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98150" w14:textId="33ACC5D8" w:rsidR="002C4021" w:rsidRPr="00DC5EB9" w:rsidRDefault="002C4021" w:rsidP="00345221">
      <w:pPr>
        <w:pStyle w:val="Default"/>
        <w:contextualSpacing/>
        <w:jc w:val="center"/>
        <w:rPr>
          <w:color w:val="auto"/>
        </w:rPr>
      </w:pPr>
      <w:bookmarkStart w:id="0" w:name="_Hlk214288077"/>
      <w:r w:rsidRPr="00DC5EB9">
        <w:rPr>
          <w:b/>
          <w:bCs/>
          <w:i/>
          <w:iCs/>
          <w:color w:val="auto"/>
        </w:rPr>
        <w:t>Министерство науки и высшего образования Российской Федерации</w:t>
      </w:r>
    </w:p>
    <w:p w14:paraId="3222B973" w14:textId="062EAEA3" w:rsidR="002C4021" w:rsidRPr="00DC5EB9" w:rsidRDefault="002C4021" w:rsidP="00345221">
      <w:pPr>
        <w:pStyle w:val="Default"/>
        <w:contextualSpacing/>
        <w:jc w:val="center"/>
        <w:rPr>
          <w:color w:val="auto"/>
        </w:rPr>
      </w:pPr>
      <w:r w:rsidRPr="00DC5EB9">
        <w:rPr>
          <w:b/>
          <w:bCs/>
          <w:i/>
          <w:iCs/>
          <w:color w:val="auto"/>
        </w:rPr>
        <w:t>ФГБОУ ВО «Алтайский государственный технический университет</w:t>
      </w:r>
    </w:p>
    <w:p w14:paraId="79312D04" w14:textId="0C5A59F6" w:rsidR="002C4021" w:rsidRPr="00DC5EB9" w:rsidRDefault="002C4021" w:rsidP="00345221">
      <w:pPr>
        <w:pStyle w:val="Default"/>
        <w:contextualSpacing/>
        <w:jc w:val="center"/>
        <w:rPr>
          <w:b/>
          <w:bCs/>
          <w:i/>
          <w:iCs/>
          <w:color w:val="auto"/>
        </w:rPr>
      </w:pPr>
      <w:r w:rsidRPr="00DC5EB9">
        <w:rPr>
          <w:b/>
          <w:bCs/>
          <w:i/>
          <w:iCs/>
          <w:color w:val="auto"/>
        </w:rPr>
        <w:t>им. И.И. Ползунова»</w:t>
      </w:r>
    </w:p>
    <w:p w14:paraId="0139F1D6" w14:textId="77777777" w:rsidR="002C4021" w:rsidRPr="00DC5EB9" w:rsidRDefault="002C4021" w:rsidP="00DC5EB9">
      <w:pPr>
        <w:pStyle w:val="Default"/>
        <w:ind w:firstLine="709"/>
        <w:contextualSpacing/>
        <w:jc w:val="center"/>
        <w:rPr>
          <w:color w:val="auto"/>
        </w:rPr>
      </w:pPr>
    </w:p>
    <w:p w14:paraId="6E98F427" w14:textId="11B150C4" w:rsidR="002C4021" w:rsidRPr="00DC5EB9" w:rsidRDefault="002C4021" w:rsidP="00DC5EB9">
      <w:pPr>
        <w:pStyle w:val="Default"/>
        <w:contextualSpacing/>
        <w:jc w:val="center"/>
        <w:rPr>
          <w:b/>
          <w:bCs/>
          <w:color w:val="auto"/>
          <w:sz w:val="32"/>
          <w:szCs w:val="32"/>
        </w:rPr>
      </w:pPr>
      <w:r w:rsidRPr="00DC5EB9">
        <w:rPr>
          <w:b/>
          <w:bCs/>
          <w:color w:val="auto"/>
          <w:sz w:val="32"/>
          <w:szCs w:val="32"/>
        </w:rPr>
        <w:t>I</w:t>
      </w:r>
      <w:r w:rsidRPr="00DC5EB9">
        <w:rPr>
          <w:b/>
          <w:bCs/>
          <w:color w:val="auto"/>
          <w:sz w:val="32"/>
          <w:szCs w:val="32"/>
          <w:lang w:val="en-US"/>
        </w:rPr>
        <w:t>V</w:t>
      </w:r>
      <w:r w:rsidRPr="00DC5EB9">
        <w:rPr>
          <w:b/>
          <w:bCs/>
          <w:color w:val="auto"/>
          <w:sz w:val="32"/>
          <w:szCs w:val="32"/>
        </w:rPr>
        <w:t xml:space="preserve"> Всероссийская научно-практическая конференция</w:t>
      </w:r>
    </w:p>
    <w:p w14:paraId="2A0BA8A5" w14:textId="77777777" w:rsidR="002C4021" w:rsidRPr="00DC5EB9" w:rsidRDefault="002C4021" w:rsidP="00DC5EB9">
      <w:pPr>
        <w:pStyle w:val="Default"/>
        <w:contextualSpacing/>
        <w:jc w:val="center"/>
        <w:rPr>
          <w:rFonts w:eastAsia="Times New Roman"/>
          <w:b/>
          <w:bCs/>
          <w:color w:val="auto"/>
          <w:kern w:val="36"/>
          <w:sz w:val="32"/>
          <w:szCs w:val="32"/>
          <w:lang w:eastAsia="ru-RU"/>
        </w:rPr>
      </w:pPr>
      <w:r w:rsidRPr="00DC5EB9">
        <w:rPr>
          <w:rFonts w:eastAsia="Times New Roman"/>
          <w:b/>
          <w:bCs/>
          <w:color w:val="auto"/>
          <w:kern w:val="36"/>
          <w:sz w:val="32"/>
          <w:szCs w:val="32"/>
          <w:lang w:eastAsia="ru-RU"/>
        </w:rPr>
        <w:t>«Актуальные вопросы автомобильного транспорта и наземных технологических систем»</w:t>
      </w:r>
    </w:p>
    <w:p w14:paraId="17F2BD42" w14:textId="77777777" w:rsidR="00DC5EB9" w:rsidRDefault="00DC5EB9" w:rsidP="00DC5EB9">
      <w:pPr>
        <w:pStyle w:val="Default"/>
        <w:ind w:firstLine="709"/>
        <w:contextualSpacing/>
        <w:jc w:val="both"/>
        <w:rPr>
          <w:color w:val="auto"/>
        </w:rPr>
      </w:pPr>
    </w:p>
    <w:p w14:paraId="07EC408B" w14:textId="74CDD85F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Приглашаем Вас принять участие в </w:t>
      </w:r>
      <w:r w:rsidRPr="00DC5EB9">
        <w:rPr>
          <w:b/>
          <w:bCs/>
          <w:color w:val="auto"/>
        </w:rPr>
        <w:t>I</w:t>
      </w:r>
      <w:r w:rsidRPr="00DC5EB9">
        <w:rPr>
          <w:b/>
          <w:bCs/>
          <w:color w:val="auto"/>
          <w:lang w:val="en-US"/>
        </w:rPr>
        <w:t>V</w:t>
      </w:r>
      <w:r w:rsidRPr="00DC5EB9">
        <w:rPr>
          <w:b/>
          <w:bCs/>
          <w:color w:val="auto"/>
        </w:rPr>
        <w:t xml:space="preserve"> Всероссийской научно-практической конференции </w:t>
      </w:r>
      <w:r w:rsidRPr="00DC5EB9">
        <w:rPr>
          <w:rFonts w:eastAsia="Times New Roman"/>
          <w:b/>
          <w:bCs/>
          <w:color w:val="auto"/>
          <w:kern w:val="36"/>
          <w:lang w:eastAsia="ru-RU"/>
        </w:rPr>
        <w:t>«Актуальные вопросы автомобильного транспорта и наземных технологических систем»</w:t>
      </w:r>
      <w:r w:rsidRPr="00DC5EB9">
        <w:rPr>
          <w:b/>
          <w:bCs/>
          <w:color w:val="auto"/>
        </w:rPr>
        <w:t xml:space="preserve">, </w:t>
      </w:r>
      <w:r w:rsidRPr="00DC5EB9">
        <w:rPr>
          <w:color w:val="auto"/>
        </w:rPr>
        <w:t xml:space="preserve">которая пройдет </w:t>
      </w:r>
      <w:r w:rsidRPr="000902E0">
        <w:rPr>
          <w:b/>
          <w:bCs/>
          <w:color w:val="auto"/>
        </w:rPr>
        <w:t>24</w:t>
      </w:r>
      <w:r w:rsidR="00A7415C" w:rsidRPr="000902E0">
        <w:rPr>
          <w:b/>
          <w:bCs/>
          <w:color w:val="auto"/>
        </w:rPr>
        <w:t xml:space="preserve"> и</w:t>
      </w:r>
      <w:r w:rsidRPr="000902E0">
        <w:rPr>
          <w:b/>
          <w:bCs/>
          <w:color w:val="auto"/>
        </w:rPr>
        <w:t xml:space="preserve"> 25</w:t>
      </w:r>
      <w:r w:rsidRPr="00DC5EB9">
        <w:rPr>
          <w:b/>
          <w:bCs/>
          <w:color w:val="auto"/>
        </w:rPr>
        <w:t xml:space="preserve"> декабря 2025 года </w:t>
      </w:r>
      <w:r w:rsidRPr="00DC5EB9">
        <w:rPr>
          <w:color w:val="auto"/>
        </w:rPr>
        <w:t xml:space="preserve">в Алтайском государственном техническом университете им. И.И. Ползунова. </w:t>
      </w:r>
    </w:p>
    <w:p w14:paraId="3B48A291" w14:textId="6F43955E" w:rsidR="00FE5D1E" w:rsidRPr="00DC5EB9" w:rsidRDefault="00FE5D1E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Конференция направлена на представление результатов исследований и обмен опытом в сферах: коммерческой и технической эксплуатации автотранспортных средств; </w:t>
      </w:r>
      <w:r w:rsidRPr="0048265C">
        <w:rPr>
          <w:color w:val="auto"/>
        </w:rPr>
        <w:t>теор</w:t>
      </w:r>
      <w:r w:rsidR="00686C4C" w:rsidRPr="0048265C">
        <w:rPr>
          <w:color w:val="auto"/>
        </w:rPr>
        <w:t>ии</w:t>
      </w:r>
      <w:r w:rsidRPr="0048265C">
        <w:rPr>
          <w:color w:val="auto"/>
        </w:rPr>
        <w:t>, проектировани</w:t>
      </w:r>
      <w:r w:rsidR="00686C4C" w:rsidRPr="0048265C">
        <w:rPr>
          <w:color w:val="auto"/>
        </w:rPr>
        <w:t>я</w:t>
      </w:r>
      <w:r w:rsidRPr="0048265C">
        <w:rPr>
          <w:color w:val="auto"/>
        </w:rPr>
        <w:t>, производств</w:t>
      </w:r>
      <w:r w:rsidR="00686C4C" w:rsidRPr="0048265C">
        <w:rPr>
          <w:color w:val="auto"/>
        </w:rPr>
        <w:t>а</w:t>
      </w:r>
      <w:r w:rsidRPr="0048265C">
        <w:rPr>
          <w:color w:val="auto"/>
        </w:rPr>
        <w:t xml:space="preserve"> и эксплуатации технических средств агропромышленного комплекса</w:t>
      </w:r>
      <w:r w:rsidRPr="00DC5EB9">
        <w:rPr>
          <w:color w:val="auto"/>
        </w:rPr>
        <w:t xml:space="preserve">; экономики и </w:t>
      </w:r>
      <w:r w:rsidRPr="0048265C">
        <w:rPr>
          <w:color w:val="auto"/>
        </w:rPr>
        <w:t>управлени</w:t>
      </w:r>
      <w:r w:rsidR="00686C4C">
        <w:rPr>
          <w:color w:val="auto"/>
        </w:rPr>
        <w:t>я</w:t>
      </w:r>
      <w:r w:rsidRPr="00DC5EB9">
        <w:rPr>
          <w:color w:val="auto"/>
        </w:rPr>
        <w:t xml:space="preserve"> дорожным хозяйством, транспортом и предприятиями АПК; информационных технологий и интеллектуальных систем на транспорте и в агропромышленном комплексе; подготовки кадров для отрасли.</w:t>
      </w:r>
    </w:p>
    <w:p w14:paraId="53FA6F32" w14:textId="62606607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Для участия в конференции приглашаются </w:t>
      </w:r>
      <w:r w:rsidR="00A7415C" w:rsidRPr="00DC5EB9">
        <w:rPr>
          <w:color w:val="auto"/>
        </w:rPr>
        <w:t xml:space="preserve">представители бизнес-сообщества, </w:t>
      </w:r>
      <w:r w:rsidRPr="00DC5EB9">
        <w:rPr>
          <w:color w:val="auto"/>
        </w:rPr>
        <w:t>преподаватели, ученые, менеджеры</w:t>
      </w:r>
      <w:r w:rsidR="00A7415C" w:rsidRPr="00DC5EB9">
        <w:rPr>
          <w:color w:val="auto"/>
        </w:rPr>
        <w:t xml:space="preserve">, </w:t>
      </w:r>
      <w:r w:rsidRPr="00DC5EB9">
        <w:rPr>
          <w:color w:val="auto"/>
        </w:rPr>
        <w:t>аспиранты, магистранты</w:t>
      </w:r>
      <w:r w:rsidR="00A7415C" w:rsidRPr="00DC5EB9">
        <w:rPr>
          <w:color w:val="auto"/>
        </w:rPr>
        <w:t xml:space="preserve"> и студенты</w:t>
      </w:r>
      <w:r w:rsidRPr="00DC5EB9">
        <w:rPr>
          <w:color w:val="auto"/>
        </w:rPr>
        <w:t xml:space="preserve">. </w:t>
      </w:r>
    </w:p>
    <w:p w14:paraId="4988C620" w14:textId="098258F2" w:rsidR="002C4021" w:rsidRPr="00DC5EB9" w:rsidRDefault="002C4021" w:rsidP="00DC5EB9">
      <w:pPr>
        <w:pStyle w:val="Default"/>
        <w:ind w:firstLine="709"/>
        <w:contextualSpacing/>
        <w:rPr>
          <w:color w:val="auto"/>
        </w:rPr>
      </w:pPr>
      <w:r w:rsidRPr="00DC5EB9">
        <w:rPr>
          <w:color w:val="auto"/>
        </w:rPr>
        <w:t xml:space="preserve">Рабочие языки конференции </w:t>
      </w:r>
      <w:r w:rsidR="009A35B8">
        <w:rPr>
          <w:color w:val="auto"/>
        </w:rPr>
        <w:t>–</w:t>
      </w:r>
      <w:r w:rsidRPr="00DC5EB9">
        <w:rPr>
          <w:color w:val="auto"/>
        </w:rPr>
        <w:t xml:space="preserve"> </w:t>
      </w:r>
      <w:r w:rsidRPr="00DC5EB9">
        <w:rPr>
          <w:b/>
          <w:bCs/>
          <w:color w:val="auto"/>
        </w:rPr>
        <w:t>русский, английский</w:t>
      </w:r>
      <w:r w:rsidRPr="00DC5EB9">
        <w:rPr>
          <w:color w:val="auto"/>
        </w:rPr>
        <w:t xml:space="preserve">. </w:t>
      </w:r>
    </w:p>
    <w:p w14:paraId="1F25A839" w14:textId="663FB2D8" w:rsidR="002C4021" w:rsidRPr="00DC5EB9" w:rsidRDefault="002C4021" w:rsidP="00DC5EB9">
      <w:pPr>
        <w:pStyle w:val="Default"/>
        <w:ind w:firstLine="709"/>
        <w:contextualSpacing/>
        <w:rPr>
          <w:color w:val="auto"/>
        </w:rPr>
      </w:pPr>
      <w:r w:rsidRPr="00DC5EB9">
        <w:rPr>
          <w:color w:val="auto"/>
        </w:rPr>
        <w:t xml:space="preserve">Форма участия в работе конференции – </w:t>
      </w:r>
      <w:r w:rsidRPr="00DC5EB9">
        <w:rPr>
          <w:b/>
          <w:bCs/>
          <w:color w:val="auto"/>
        </w:rPr>
        <w:t xml:space="preserve">очная </w:t>
      </w:r>
      <w:r w:rsidRPr="00DC5EB9">
        <w:rPr>
          <w:color w:val="auto"/>
        </w:rPr>
        <w:t>(</w:t>
      </w:r>
      <w:r w:rsidRPr="00DC5EB9">
        <w:rPr>
          <w:b/>
          <w:bCs/>
          <w:color w:val="auto"/>
        </w:rPr>
        <w:t>с дистанционным участием</w:t>
      </w:r>
      <w:r w:rsidRPr="00DC5EB9">
        <w:rPr>
          <w:color w:val="auto"/>
        </w:rPr>
        <w:t xml:space="preserve">). </w:t>
      </w:r>
    </w:p>
    <w:p w14:paraId="34BCE634" w14:textId="77777777" w:rsidR="00A7415C" w:rsidRPr="00DC5EB9" w:rsidRDefault="00A7415C" w:rsidP="00DC5EB9">
      <w:pPr>
        <w:pStyle w:val="Default"/>
        <w:ind w:firstLine="709"/>
        <w:contextualSpacing/>
        <w:rPr>
          <w:color w:val="auto"/>
        </w:rPr>
      </w:pPr>
    </w:p>
    <w:p w14:paraId="02B34A15" w14:textId="4DD83BA5" w:rsidR="002C4021" w:rsidRPr="00DC5EB9" w:rsidRDefault="002C4021" w:rsidP="00DC5EB9">
      <w:pPr>
        <w:pStyle w:val="Default"/>
        <w:ind w:firstLine="709"/>
        <w:contextualSpacing/>
        <w:jc w:val="center"/>
        <w:rPr>
          <w:color w:val="auto"/>
        </w:rPr>
      </w:pPr>
      <w:r w:rsidRPr="00DC5EB9">
        <w:rPr>
          <w:b/>
          <w:bCs/>
          <w:color w:val="auto"/>
        </w:rPr>
        <w:t>Направления конференции:</w:t>
      </w:r>
    </w:p>
    <w:p w14:paraId="018A7785" w14:textId="77777777" w:rsidR="002C4021" w:rsidRPr="00DC5EB9" w:rsidRDefault="002C4021" w:rsidP="00DC5EB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Эксплуатация, ремонт, безопасность и экология автомобильного транспорта.</w:t>
      </w:r>
    </w:p>
    <w:p w14:paraId="3817E3FC" w14:textId="0B1E13AF" w:rsidR="002C4021" w:rsidRPr="00DC5EB9" w:rsidRDefault="002C4021" w:rsidP="00DC5EB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Теория, проектирование, эксплуатация и ремонт наземных технологических средств и систем агропромышленного комплекса</w:t>
      </w:r>
      <w:r w:rsidR="00B91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7921D02" w14:textId="77777777" w:rsidR="002C4021" w:rsidRPr="00DC5EB9" w:rsidRDefault="002C4021" w:rsidP="00DC5EB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Экономика и управление в сфере дорожного хозяйства, автомобильного транспорта и агропромышленного комплекса.</w:t>
      </w:r>
    </w:p>
    <w:p w14:paraId="0B6F883B" w14:textId="77777777" w:rsidR="002C4021" w:rsidRPr="00DC5EB9" w:rsidRDefault="002C4021" w:rsidP="00DC5EB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 технологии и интеллектуальные системы на автомобильном транспорте и в агропромышленном комплексе.</w:t>
      </w:r>
    </w:p>
    <w:p w14:paraId="50CA033E" w14:textId="77777777" w:rsidR="002C4021" w:rsidRPr="00DC5EB9" w:rsidRDefault="002C4021" w:rsidP="00DC5EB9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кадров для дорожного хозяйства, автомобильного транспорта и агропромышленного комплекса.</w:t>
      </w:r>
    </w:p>
    <w:p w14:paraId="392B26BF" w14:textId="5653537C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Сборник материалов конференции будет издан в электронном виде, размещен на портале Научной электронной библиотеки (www.elibrary.ru) и включен в РИНЦ. </w:t>
      </w:r>
      <w:r w:rsidRPr="00DC5EB9">
        <w:rPr>
          <w:b/>
          <w:bCs/>
          <w:color w:val="auto"/>
        </w:rPr>
        <w:t xml:space="preserve">Прием заявок и регистрация </w:t>
      </w:r>
      <w:r w:rsidRPr="00DC5EB9">
        <w:rPr>
          <w:color w:val="auto"/>
        </w:rPr>
        <w:t xml:space="preserve">участников конференции осуществляются в срок </w:t>
      </w:r>
      <w:r w:rsidRPr="00DC5EB9">
        <w:rPr>
          <w:b/>
          <w:bCs/>
          <w:color w:val="auto"/>
        </w:rPr>
        <w:t xml:space="preserve">до 22 декабря 2025 г. </w:t>
      </w:r>
    </w:p>
    <w:p w14:paraId="477A511E" w14:textId="77777777" w:rsidR="002C4021" w:rsidRPr="00DC5EB9" w:rsidRDefault="002C4021" w:rsidP="00DC5EB9">
      <w:pPr>
        <w:pStyle w:val="Default"/>
        <w:ind w:firstLine="709"/>
        <w:contextualSpacing/>
        <w:rPr>
          <w:color w:val="auto"/>
        </w:rPr>
      </w:pPr>
      <w:r w:rsidRPr="00DC5EB9">
        <w:rPr>
          <w:color w:val="auto"/>
        </w:rPr>
        <w:t xml:space="preserve">Организационный взнос </w:t>
      </w:r>
      <w:r w:rsidRPr="00DC5EB9">
        <w:rPr>
          <w:b/>
          <w:bCs/>
          <w:color w:val="auto"/>
        </w:rPr>
        <w:t>не предусмотрен</w:t>
      </w:r>
      <w:r w:rsidRPr="00DC5EB9">
        <w:rPr>
          <w:color w:val="auto"/>
        </w:rPr>
        <w:t xml:space="preserve">. </w:t>
      </w:r>
    </w:p>
    <w:p w14:paraId="201B2CA2" w14:textId="77777777" w:rsidR="00B9118D" w:rsidRDefault="00B9118D" w:rsidP="00DC5EB9">
      <w:pPr>
        <w:pStyle w:val="Default"/>
        <w:ind w:firstLine="709"/>
        <w:contextualSpacing/>
        <w:rPr>
          <w:b/>
          <w:bCs/>
          <w:color w:val="auto"/>
        </w:rPr>
      </w:pPr>
    </w:p>
    <w:p w14:paraId="3A86BCAC" w14:textId="7F4BF5A1" w:rsidR="002C4021" w:rsidRPr="00DC5EB9" w:rsidRDefault="002C4021" w:rsidP="00DC5EB9">
      <w:pPr>
        <w:pStyle w:val="Default"/>
        <w:ind w:firstLine="709"/>
        <w:contextualSpacing/>
        <w:rPr>
          <w:color w:val="auto"/>
        </w:rPr>
      </w:pPr>
      <w:bookmarkStart w:id="1" w:name="_GoBack"/>
      <w:bookmarkEnd w:id="1"/>
      <w:r w:rsidRPr="00DC5EB9">
        <w:rPr>
          <w:b/>
          <w:bCs/>
          <w:color w:val="auto"/>
        </w:rPr>
        <w:t xml:space="preserve">Организатор конференции: </w:t>
      </w:r>
    </w:p>
    <w:p w14:paraId="5E00E4FB" w14:textId="36447139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>ФГБОУ ВО «Алтайский государственный технический университет им. И.И. Ползунова» (АлтГТУ</w:t>
      </w:r>
      <w:r w:rsidR="00842BFC">
        <w:rPr>
          <w:color w:val="auto"/>
        </w:rPr>
        <w:t>)</w:t>
      </w:r>
      <w:r w:rsidRPr="00DC5EB9">
        <w:rPr>
          <w:color w:val="auto"/>
        </w:rPr>
        <w:t xml:space="preserve"> г. Барнаул, Россия. </w:t>
      </w:r>
    </w:p>
    <w:p w14:paraId="67BE4130" w14:textId="77777777" w:rsidR="00342394" w:rsidRDefault="00342394" w:rsidP="00DC5EB9">
      <w:pPr>
        <w:pStyle w:val="Default"/>
        <w:ind w:firstLine="709"/>
        <w:contextualSpacing/>
        <w:rPr>
          <w:b/>
          <w:bCs/>
          <w:color w:val="auto"/>
        </w:rPr>
      </w:pPr>
    </w:p>
    <w:p w14:paraId="635D4A7F" w14:textId="2E0743BC" w:rsidR="002C4021" w:rsidRPr="00DC5EB9" w:rsidRDefault="002C4021" w:rsidP="00DC5EB9">
      <w:pPr>
        <w:pStyle w:val="Default"/>
        <w:ind w:firstLine="709"/>
        <w:contextualSpacing/>
        <w:rPr>
          <w:color w:val="auto"/>
        </w:rPr>
      </w:pPr>
      <w:r w:rsidRPr="00DC5EB9">
        <w:rPr>
          <w:b/>
          <w:bCs/>
          <w:color w:val="auto"/>
        </w:rPr>
        <w:t xml:space="preserve">Партнеры: </w:t>
      </w:r>
    </w:p>
    <w:p w14:paraId="1CA9FB0B" w14:textId="12EF10BD" w:rsidR="002C4021" w:rsidRPr="00DC5EB9" w:rsidRDefault="00F642E0" w:rsidP="00DC5EB9">
      <w:pPr>
        <w:pStyle w:val="Default"/>
        <w:ind w:firstLine="709"/>
        <w:contextualSpacing/>
        <w:rPr>
          <w:color w:val="auto"/>
        </w:rPr>
      </w:pPr>
      <w:r w:rsidRPr="00DC5EB9">
        <w:rPr>
          <w:color w:val="auto"/>
        </w:rPr>
        <w:t>ООО «АЛМАЗ»</w:t>
      </w:r>
      <w:r w:rsidR="00342394">
        <w:rPr>
          <w:color w:val="auto"/>
        </w:rPr>
        <w:t>, АО «Алтайский завод сельскохозяйственного машиностроения».</w:t>
      </w:r>
    </w:p>
    <w:p w14:paraId="54933B23" w14:textId="77777777" w:rsidR="00342394" w:rsidRDefault="00342394" w:rsidP="00DC5EB9">
      <w:pPr>
        <w:pStyle w:val="Default"/>
        <w:ind w:firstLine="709"/>
        <w:contextualSpacing/>
        <w:rPr>
          <w:b/>
          <w:bCs/>
          <w:color w:val="auto"/>
        </w:rPr>
      </w:pPr>
    </w:p>
    <w:p w14:paraId="4E04FD59" w14:textId="08D7A9A1" w:rsidR="002C4021" w:rsidRPr="00DC5EB9" w:rsidRDefault="002C4021" w:rsidP="00DC5EB9">
      <w:pPr>
        <w:pStyle w:val="Default"/>
        <w:ind w:firstLine="709"/>
        <w:contextualSpacing/>
        <w:rPr>
          <w:color w:val="auto"/>
        </w:rPr>
      </w:pPr>
      <w:r w:rsidRPr="00DC5EB9">
        <w:rPr>
          <w:b/>
          <w:bCs/>
          <w:color w:val="auto"/>
        </w:rPr>
        <w:t xml:space="preserve">Программный комитет: </w:t>
      </w:r>
    </w:p>
    <w:p w14:paraId="0D494E9D" w14:textId="77777777" w:rsidR="00D558D7" w:rsidRDefault="002C4021" w:rsidP="00DC5EB9">
      <w:pPr>
        <w:pStyle w:val="Default"/>
        <w:ind w:firstLine="709"/>
        <w:contextualSpacing/>
        <w:jc w:val="both"/>
        <w:rPr>
          <w:b/>
          <w:bCs/>
          <w:color w:val="auto"/>
        </w:rPr>
      </w:pPr>
      <w:r w:rsidRPr="00722E0A">
        <w:rPr>
          <w:b/>
          <w:bCs/>
          <w:color w:val="auto"/>
        </w:rPr>
        <w:t>Председатель:</w:t>
      </w:r>
    </w:p>
    <w:p w14:paraId="3078314D" w14:textId="7A96FBDD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Шапошников Юрий Андреевич, д.т.н., профессор кафедры «Автомобильный транспорт и наземные технологические системы» АлтГТУ, Россия. </w:t>
      </w:r>
    </w:p>
    <w:p w14:paraId="4635CF29" w14:textId="02BA2283" w:rsidR="00557E66" w:rsidRPr="00DC5EB9" w:rsidRDefault="002C4021" w:rsidP="00DC5EB9">
      <w:pPr>
        <w:pStyle w:val="Default"/>
        <w:ind w:firstLine="709"/>
        <w:contextualSpacing/>
        <w:rPr>
          <w:b/>
          <w:bCs/>
          <w:color w:val="auto"/>
        </w:rPr>
      </w:pPr>
      <w:r w:rsidRPr="00DC5EB9">
        <w:rPr>
          <w:b/>
          <w:bCs/>
          <w:color w:val="auto"/>
        </w:rPr>
        <w:t xml:space="preserve">Сопредседатели: </w:t>
      </w:r>
    </w:p>
    <w:p w14:paraId="04CC5DCE" w14:textId="1A326FC9" w:rsidR="00385447" w:rsidRPr="00DC5EB9" w:rsidRDefault="00385447" w:rsidP="00DC5EB9">
      <w:pPr>
        <w:pStyle w:val="Default"/>
        <w:ind w:firstLine="709"/>
        <w:contextualSpacing/>
        <w:rPr>
          <w:color w:val="auto"/>
        </w:rPr>
      </w:pPr>
      <w:proofErr w:type="spellStart"/>
      <w:r w:rsidRPr="00DC5EB9">
        <w:rPr>
          <w:color w:val="auto"/>
        </w:rPr>
        <w:t>Зобнев</w:t>
      </w:r>
      <w:proofErr w:type="spellEnd"/>
      <w:r w:rsidRPr="00DC5EB9">
        <w:rPr>
          <w:color w:val="auto"/>
        </w:rPr>
        <w:t xml:space="preserve"> Алексей Викторович, генеральный директор ООО «АЛМАЗ»</w:t>
      </w:r>
      <w:r w:rsidR="00557E66" w:rsidRPr="00DC5EB9">
        <w:rPr>
          <w:color w:val="auto"/>
        </w:rPr>
        <w:t xml:space="preserve">, </w:t>
      </w:r>
      <w:r w:rsidR="00D860EF" w:rsidRPr="00DC5EB9">
        <w:rPr>
          <w:color w:val="auto"/>
        </w:rPr>
        <w:t>Россия</w:t>
      </w:r>
      <w:r w:rsidRPr="00DC5EB9">
        <w:rPr>
          <w:color w:val="auto"/>
        </w:rPr>
        <w:t>;</w:t>
      </w:r>
    </w:p>
    <w:p w14:paraId="270558BD" w14:textId="6CBAA578" w:rsidR="00382CA2" w:rsidRDefault="00382CA2" w:rsidP="00DC5EB9">
      <w:pPr>
        <w:pStyle w:val="Default"/>
        <w:ind w:firstLine="709"/>
        <w:contextualSpacing/>
        <w:jc w:val="both"/>
        <w:rPr>
          <w:color w:val="auto"/>
        </w:rPr>
      </w:pPr>
      <w:r>
        <w:t>Кузнецов Евгений Евгеньевич, д.т.н., профессор кафедры эксплуатации и ремонта транспортно-технологических машин и комплексов ФГБОУ ВО «Дальневосточный государственный аграрный университет», Россия.</w:t>
      </w:r>
    </w:p>
    <w:p w14:paraId="36507470" w14:textId="3797ECED" w:rsidR="002C4021" w:rsidRDefault="002C4021" w:rsidP="00DC5EB9">
      <w:pPr>
        <w:pStyle w:val="Default"/>
        <w:ind w:firstLine="709"/>
        <w:contextualSpacing/>
        <w:rPr>
          <w:b/>
          <w:bCs/>
          <w:color w:val="auto"/>
        </w:rPr>
      </w:pPr>
      <w:r w:rsidRPr="00DC5EB9">
        <w:rPr>
          <w:b/>
          <w:bCs/>
          <w:color w:val="auto"/>
        </w:rPr>
        <w:lastRenderedPageBreak/>
        <w:t xml:space="preserve">Члены программного комитета: </w:t>
      </w:r>
    </w:p>
    <w:p w14:paraId="1E8B060E" w14:textId="127B927D" w:rsidR="00D558D7" w:rsidRDefault="00D558D7" w:rsidP="00342394">
      <w:pPr>
        <w:pStyle w:val="Default"/>
        <w:ind w:firstLine="709"/>
        <w:contextualSpacing/>
        <w:jc w:val="both"/>
        <w:rPr>
          <w:color w:val="auto"/>
        </w:rPr>
      </w:pPr>
      <w:proofErr w:type="spellStart"/>
      <w:r>
        <w:rPr>
          <w:color w:val="auto"/>
        </w:rPr>
        <w:t>Зейгерман</w:t>
      </w:r>
      <w:proofErr w:type="spellEnd"/>
      <w:r>
        <w:rPr>
          <w:color w:val="auto"/>
        </w:rPr>
        <w:t xml:space="preserve"> Андрей Сергеевич</w:t>
      </w:r>
      <w:r w:rsidR="00F22678">
        <w:rPr>
          <w:color w:val="auto"/>
        </w:rPr>
        <w:t>,</w:t>
      </w:r>
      <w:r>
        <w:rPr>
          <w:color w:val="auto"/>
        </w:rPr>
        <w:t xml:space="preserve"> главный конструктор АО «Алтайский завод сельскохозяйственного машиностроения»</w:t>
      </w:r>
      <w:r w:rsidR="004A6053">
        <w:rPr>
          <w:color w:val="auto"/>
        </w:rPr>
        <w:t>;</w:t>
      </w:r>
    </w:p>
    <w:p w14:paraId="56740BF2" w14:textId="77777777" w:rsidR="00D558D7" w:rsidRPr="00DC5EB9" w:rsidRDefault="00D558D7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>Орлов Николай Викторович, президент некоммерческого партнерства «Автомобильные перевозчики Алтая», Россия;</w:t>
      </w:r>
    </w:p>
    <w:p w14:paraId="3CFB19FB" w14:textId="63A198C9" w:rsidR="00D558D7" w:rsidRPr="00DC5EB9" w:rsidRDefault="00D558D7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>Садов Виктор Викторович, д.т.н., декан инженерного факультета ФГБОУ ВО «Алтайский государственный аграрный университет», Россия</w:t>
      </w:r>
      <w:r w:rsidR="004A6053">
        <w:rPr>
          <w:color w:val="auto"/>
        </w:rPr>
        <w:t>;</w:t>
      </w:r>
    </w:p>
    <w:p w14:paraId="08208E93" w14:textId="4ED99E3C" w:rsidR="00D558D7" w:rsidRDefault="00D558D7" w:rsidP="00342394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Сороченко Сергей Федорович, д.т.н., </w:t>
      </w:r>
      <w:proofErr w:type="spellStart"/>
      <w:r w:rsidRPr="00DC5EB9">
        <w:rPr>
          <w:color w:val="auto"/>
        </w:rPr>
        <w:t>и.о</w:t>
      </w:r>
      <w:proofErr w:type="spellEnd"/>
      <w:r w:rsidRPr="00DC5EB9">
        <w:rPr>
          <w:color w:val="auto"/>
        </w:rPr>
        <w:t>. заведующего кафедрой «Автомобильный транспорт и наземные технологические системы» АлтГТУ, Россия</w:t>
      </w:r>
      <w:r w:rsidR="004A6053">
        <w:rPr>
          <w:color w:val="auto"/>
        </w:rPr>
        <w:t>.</w:t>
      </w:r>
    </w:p>
    <w:p w14:paraId="395EB614" w14:textId="77777777" w:rsidR="001C1EEB" w:rsidRPr="00DC5EB9" w:rsidRDefault="001C1EEB" w:rsidP="00DC5EB9">
      <w:pPr>
        <w:pStyle w:val="Default"/>
        <w:ind w:firstLine="709"/>
        <w:contextualSpacing/>
        <w:jc w:val="both"/>
        <w:rPr>
          <w:color w:val="auto"/>
        </w:rPr>
      </w:pPr>
    </w:p>
    <w:p w14:paraId="6F465340" w14:textId="77777777" w:rsidR="002C4021" w:rsidRPr="00DC5EB9" w:rsidRDefault="002C4021" w:rsidP="00DC5EB9">
      <w:pPr>
        <w:pStyle w:val="Default"/>
        <w:ind w:firstLine="709"/>
        <w:contextualSpacing/>
        <w:rPr>
          <w:color w:val="auto"/>
        </w:rPr>
      </w:pPr>
      <w:r w:rsidRPr="00DC5EB9">
        <w:rPr>
          <w:b/>
          <w:bCs/>
          <w:color w:val="auto"/>
        </w:rPr>
        <w:t>Организационный комитет</w:t>
      </w:r>
      <w:r w:rsidRPr="00DC5EB9">
        <w:rPr>
          <w:color w:val="auto"/>
        </w:rPr>
        <w:t xml:space="preserve">. </w:t>
      </w:r>
    </w:p>
    <w:p w14:paraId="77F4C425" w14:textId="48AED5C7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Председатель: </w:t>
      </w:r>
      <w:r w:rsidR="00F642E0" w:rsidRPr="00DC5EB9">
        <w:rPr>
          <w:color w:val="auto"/>
        </w:rPr>
        <w:t xml:space="preserve">Баранов Алексей Сергеевич, к.т.н., доцент, декан </w:t>
      </w:r>
      <w:r w:rsidR="00557E66" w:rsidRPr="00DC5EB9">
        <w:rPr>
          <w:color w:val="auto"/>
        </w:rPr>
        <w:t>ф</w:t>
      </w:r>
      <w:r w:rsidR="00F642E0" w:rsidRPr="00DC5EB9">
        <w:rPr>
          <w:color w:val="auto"/>
        </w:rPr>
        <w:t xml:space="preserve">акультета энергомашиностроения и автомобильного транспорта АлтГТУ, </w:t>
      </w:r>
      <w:r w:rsidRPr="00DC5EB9">
        <w:rPr>
          <w:color w:val="auto"/>
        </w:rPr>
        <w:t xml:space="preserve">Россия. </w:t>
      </w:r>
    </w:p>
    <w:p w14:paraId="425A3183" w14:textId="77777777" w:rsidR="004A5B53" w:rsidRDefault="004A5B53" w:rsidP="00DC5EB9">
      <w:pPr>
        <w:pStyle w:val="Default"/>
        <w:ind w:firstLine="709"/>
        <w:contextualSpacing/>
        <w:rPr>
          <w:b/>
          <w:bCs/>
          <w:color w:val="auto"/>
        </w:rPr>
      </w:pPr>
    </w:p>
    <w:p w14:paraId="0415B010" w14:textId="4070CC4B" w:rsidR="002C4021" w:rsidRPr="00DC5EB9" w:rsidRDefault="002C4021" w:rsidP="00DC5EB9">
      <w:pPr>
        <w:pStyle w:val="Default"/>
        <w:ind w:firstLine="709"/>
        <w:contextualSpacing/>
        <w:rPr>
          <w:color w:val="auto"/>
        </w:rPr>
      </w:pPr>
      <w:r w:rsidRPr="00DC5EB9">
        <w:rPr>
          <w:b/>
          <w:bCs/>
          <w:color w:val="auto"/>
        </w:rPr>
        <w:t xml:space="preserve">Члены организационного комитета: </w:t>
      </w:r>
    </w:p>
    <w:p w14:paraId="3984C91B" w14:textId="6B02E4EC" w:rsidR="00F642E0" w:rsidRPr="00DC5EB9" w:rsidRDefault="00F642E0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>Валекжанин Александр Иванович, к.т.н., доцент кафедры «Автомобильный транспорт и наземные технологические системы» АлтГТУ, Россия;</w:t>
      </w:r>
    </w:p>
    <w:p w14:paraId="7185F127" w14:textId="30BF33D1" w:rsidR="009B3B31" w:rsidRPr="00DC5EB9" w:rsidRDefault="00F642E0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Раззамазов Никита Иванович, </w:t>
      </w:r>
      <w:r w:rsidR="00920348" w:rsidRPr="00DC5EB9">
        <w:rPr>
          <w:color w:val="auto"/>
        </w:rPr>
        <w:t>преподаватель кафедры «Автомобильный транспорт и наземные технологические системы», член С</w:t>
      </w:r>
      <w:r w:rsidR="005A1BEC" w:rsidRPr="00DC5EB9">
        <w:rPr>
          <w:color w:val="auto"/>
        </w:rPr>
        <w:t>туденческого научного общества</w:t>
      </w:r>
      <w:r w:rsidR="00920348" w:rsidRPr="00DC5EB9">
        <w:rPr>
          <w:color w:val="auto"/>
        </w:rPr>
        <w:t xml:space="preserve"> АлтГТУ, Россия.</w:t>
      </w:r>
    </w:p>
    <w:bookmarkEnd w:id="0"/>
    <w:p w14:paraId="7354E508" w14:textId="3A815AA8" w:rsidR="00F642E0" w:rsidRPr="00DC5EB9" w:rsidRDefault="00F642E0" w:rsidP="00DC5EB9">
      <w:pPr>
        <w:pStyle w:val="Default"/>
        <w:ind w:firstLine="709"/>
        <w:contextualSpacing/>
        <w:rPr>
          <w:color w:val="auto"/>
        </w:rPr>
      </w:pPr>
    </w:p>
    <w:p w14:paraId="15EE7ADC" w14:textId="4CB1EFB6" w:rsidR="002C4021" w:rsidRPr="00DC5EB9" w:rsidRDefault="002C4021" w:rsidP="00720E29">
      <w:pPr>
        <w:pStyle w:val="Default"/>
        <w:ind w:firstLine="709"/>
        <w:contextualSpacing/>
        <w:jc w:val="both"/>
        <w:rPr>
          <w:color w:val="auto"/>
        </w:rPr>
      </w:pPr>
      <w:r w:rsidRPr="00720E29">
        <w:rPr>
          <w:color w:val="auto"/>
        </w:rPr>
        <w:t>Для участия в конференции необходимо</w:t>
      </w:r>
      <w:r w:rsidR="00720E29" w:rsidRPr="00720E29">
        <w:rPr>
          <w:color w:val="auto"/>
        </w:rPr>
        <w:t xml:space="preserve"> </w:t>
      </w:r>
      <w:r w:rsidR="00720E29">
        <w:rPr>
          <w:color w:val="auto"/>
        </w:rPr>
        <w:t>подать</w:t>
      </w:r>
      <w:r w:rsidRPr="00DC5EB9">
        <w:rPr>
          <w:color w:val="auto"/>
        </w:rPr>
        <w:t xml:space="preserve"> заявку </w:t>
      </w:r>
      <w:r w:rsidRPr="00DC5EB9">
        <w:rPr>
          <w:b/>
          <w:bCs/>
          <w:color w:val="auto"/>
        </w:rPr>
        <w:t xml:space="preserve">с </w:t>
      </w:r>
      <w:r w:rsidR="00F642E0" w:rsidRPr="00DC5EB9">
        <w:rPr>
          <w:b/>
          <w:bCs/>
          <w:color w:val="auto"/>
        </w:rPr>
        <w:t>20</w:t>
      </w:r>
      <w:r w:rsidRPr="00DC5EB9">
        <w:rPr>
          <w:b/>
          <w:bCs/>
          <w:color w:val="auto"/>
        </w:rPr>
        <w:t xml:space="preserve"> ноября до </w:t>
      </w:r>
      <w:r w:rsidR="00F642E0" w:rsidRPr="00DC5EB9">
        <w:rPr>
          <w:b/>
          <w:bCs/>
          <w:color w:val="auto"/>
        </w:rPr>
        <w:t>2</w:t>
      </w:r>
      <w:r w:rsidR="00B503A0" w:rsidRPr="00DC5EB9">
        <w:rPr>
          <w:b/>
          <w:bCs/>
          <w:color w:val="auto"/>
        </w:rPr>
        <w:t>2</w:t>
      </w:r>
      <w:r w:rsidRPr="00DC5EB9">
        <w:rPr>
          <w:b/>
          <w:bCs/>
          <w:color w:val="auto"/>
        </w:rPr>
        <w:t xml:space="preserve"> декабря 202</w:t>
      </w:r>
      <w:r w:rsidR="00F642E0" w:rsidRPr="00DC5EB9">
        <w:rPr>
          <w:b/>
          <w:bCs/>
          <w:color w:val="auto"/>
        </w:rPr>
        <w:t>5</w:t>
      </w:r>
      <w:r w:rsidRPr="00DC5EB9">
        <w:rPr>
          <w:b/>
          <w:bCs/>
          <w:color w:val="auto"/>
        </w:rPr>
        <w:t xml:space="preserve"> г.</w:t>
      </w:r>
      <w:r w:rsidRPr="00DC5EB9">
        <w:rPr>
          <w:color w:val="auto"/>
        </w:rPr>
        <w:t xml:space="preserve"> на портале «Ломоносов» (участник должен сначала зарегистрироваться на портале Ломоносов https://lomonosov-msu.ru/, только после регистрации сможет подать заявку на участие). </w:t>
      </w:r>
    </w:p>
    <w:p w14:paraId="78EC0796" w14:textId="77777777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При подаче заявки каждый участник конференции прикрепляет следующие документы: </w:t>
      </w:r>
    </w:p>
    <w:p w14:paraId="11EBF224" w14:textId="5504D8FB" w:rsidR="002C4021" w:rsidRPr="00DC5EB9" w:rsidRDefault="002C4021" w:rsidP="001918A7">
      <w:pPr>
        <w:pStyle w:val="Default"/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color w:val="auto"/>
        </w:rPr>
      </w:pPr>
      <w:r w:rsidRPr="00DC5EB9">
        <w:rPr>
          <w:b/>
          <w:bCs/>
          <w:color w:val="auto"/>
        </w:rPr>
        <w:t>электронный вариант публикации в формате «.</w:t>
      </w:r>
      <w:proofErr w:type="spellStart"/>
      <w:r w:rsidRPr="00DC5EB9">
        <w:rPr>
          <w:b/>
          <w:bCs/>
          <w:color w:val="auto"/>
        </w:rPr>
        <w:t>docx</w:t>
      </w:r>
      <w:proofErr w:type="spellEnd"/>
      <w:r w:rsidRPr="00DC5EB9">
        <w:rPr>
          <w:b/>
          <w:bCs/>
          <w:color w:val="auto"/>
        </w:rPr>
        <w:t>»</w:t>
      </w:r>
      <w:r w:rsidR="00720E29">
        <w:rPr>
          <w:b/>
          <w:bCs/>
          <w:color w:val="auto"/>
        </w:rPr>
        <w:t>. Т</w:t>
      </w:r>
      <w:r w:rsidR="001918A7">
        <w:rPr>
          <w:b/>
          <w:bCs/>
          <w:color w:val="auto"/>
        </w:rPr>
        <w:t xml:space="preserve">ребования к структуре и оформлению публикации </w:t>
      </w:r>
      <w:r w:rsidR="00720E29">
        <w:rPr>
          <w:b/>
          <w:bCs/>
          <w:color w:val="auto"/>
        </w:rPr>
        <w:t>представлены в п</w:t>
      </w:r>
      <w:r w:rsidR="001918A7">
        <w:rPr>
          <w:b/>
          <w:bCs/>
          <w:color w:val="auto"/>
        </w:rPr>
        <w:t>риложени</w:t>
      </w:r>
      <w:r w:rsidR="00720E29">
        <w:rPr>
          <w:b/>
          <w:bCs/>
          <w:color w:val="auto"/>
        </w:rPr>
        <w:t>и</w:t>
      </w:r>
      <w:r w:rsidR="001918A7">
        <w:rPr>
          <w:b/>
          <w:bCs/>
          <w:color w:val="auto"/>
        </w:rPr>
        <w:t xml:space="preserve"> 1</w:t>
      </w:r>
      <w:r w:rsidR="00720E29">
        <w:rPr>
          <w:b/>
          <w:bCs/>
          <w:color w:val="auto"/>
        </w:rPr>
        <w:t xml:space="preserve">. Макет публикации представлен в приложении 2. </w:t>
      </w:r>
      <w:r w:rsidR="00720E29" w:rsidRPr="00720E29">
        <w:rPr>
          <w:b/>
          <w:bCs/>
          <w:color w:val="auto"/>
        </w:rPr>
        <w:t>Примеры оформления библиографического описания источников</w:t>
      </w:r>
      <w:r w:rsidR="00720E29">
        <w:rPr>
          <w:b/>
          <w:bCs/>
          <w:color w:val="auto"/>
        </w:rPr>
        <w:t xml:space="preserve"> (согласно ГОСТ Р 7.0.100-2018) представлены в приложении 3</w:t>
      </w:r>
      <w:r w:rsidRPr="00DC5EB9">
        <w:rPr>
          <w:b/>
          <w:bCs/>
          <w:color w:val="auto"/>
        </w:rPr>
        <w:t>;</w:t>
      </w:r>
    </w:p>
    <w:p w14:paraId="23B5113E" w14:textId="6B0C4A99" w:rsidR="002C4021" w:rsidRPr="00DC5EB9" w:rsidRDefault="002C4021" w:rsidP="003B1AD7">
      <w:pPr>
        <w:pStyle w:val="Default"/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color w:val="auto"/>
        </w:rPr>
      </w:pPr>
      <w:r w:rsidRPr="00DC5EB9">
        <w:rPr>
          <w:b/>
          <w:bCs/>
          <w:color w:val="auto"/>
        </w:rPr>
        <w:t xml:space="preserve">справку о подтверждении оригинальности текста участника конференции </w:t>
      </w:r>
      <w:r w:rsidRPr="00DC5EB9">
        <w:rPr>
          <w:color w:val="auto"/>
        </w:rPr>
        <w:t>(справка должна быть получена в системе «РУКОНТЕКСТ» или «АНТИПЛАГИАТ.ВУЗ», подписана ответственным лицом, сохранена в формате «.</w:t>
      </w:r>
      <w:proofErr w:type="spellStart"/>
      <w:r w:rsidRPr="00DC5EB9">
        <w:rPr>
          <w:color w:val="auto"/>
        </w:rPr>
        <w:t>pdf</w:t>
      </w:r>
      <w:proofErr w:type="spellEnd"/>
      <w:r w:rsidRPr="00DC5EB9">
        <w:rPr>
          <w:color w:val="auto"/>
        </w:rPr>
        <w:t xml:space="preserve">». Степень оригинальности должна быть </w:t>
      </w:r>
      <w:r w:rsidRPr="00DC5EB9">
        <w:rPr>
          <w:b/>
          <w:bCs/>
          <w:color w:val="auto"/>
        </w:rPr>
        <w:t>не менее 70%</w:t>
      </w:r>
      <w:r w:rsidRPr="00DC5EB9">
        <w:rPr>
          <w:color w:val="auto"/>
        </w:rPr>
        <w:t xml:space="preserve">). </w:t>
      </w:r>
    </w:p>
    <w:p w14:paraId="746339E8" w14:textId="77777777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color w:val="auto"/>
        </w:rPr>
        <w:t>Для сторонних участников конференции из других учебных заведений обязательно необходимо приложить экспертное заключение на публикацию в формате «</w:t>
      </w:r>
      <w:proofErr w:type="spellStart"/>
      <w:r w:rsidRPr="00DC5EB9">
        <w:rPr>
          <w:b/>
          <w:bCs/>
          <w:color w:val="auto"/>
        </w:rPr>
        <w:t>pdf</w:t>
      </w:r>
      <w:proofErr w:type="spellEnd"/>
      <w:r w:rsidRPr="00DC5EB9">
        <w:rPr>
          <w:b/>
          <w:bCs/>
          <w:color w:val="auto"/>
        </w:rPr>
        <w:t>»</w:t>
      </w:r>
      <w:r w:rsidRPr="00DC5EB9">
        <w:rPr>
          <w:color w:val="auto"/>
        </w:rPr>
        <w:t xml:space="preserve">. </w:t>
      </w:r>
    </w:p>
    <w:p w14:paraId="1DB176F0" w14:textId="29F75CD6" w:rsidR="002C4021" w:rsidRPr="00DC5EB9" w:rsidRDefault="002C4021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Статьи от студентов принимаются только в соавторстве (с преподавателем, ученым и т.д.). </w:t>
      </w:r>
      <w:r w:rsidRPr="00DC5EB9">
        <w:rPr>
          <w:b/>
          <w:bCs/>
          <w:color w:val="auto"/>
        </w:rPr>
        <w:t xml:space="preserve">От одного автора принимается не более 2-х публикаций! </w:t>
      </w:r>
    </w:p>
    <w:p w14:paraId="00F89E55" w14:textId="77777777" w:rsidR="002F5128" w:rsidRPr="00DC5EB9" w:rsidRDefault="002F5128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color w:val="auto"/>
        </w:rPr>
        <w:t xml:space="preserve">Все публикации будут проверены в системе «РУКОНТЕКСТ», при оригинальности менее 70% материалы будут отклонены. </w:t>
      </w:r>
    </w:p>
    <w:p w14:paraId="5CDEDCCC" w14:textId="77777777" w:rsidR="002F5128" w:rsidRPr="00DC5EB9" w:rsidRDefault="002F5128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color w:val="auto"/>
        </w:rPr>
        <w:t>К публикации принимаются материалы, ранее нигде не опубликованные и не представленные к печати в других изданиях</w:t>
      </w:r>
      <w:r w:rsidRPr="00DC5EB9">
        <w:rPr>
          <w:color w:val="auto"/>
        </w:rPr>
        <w:t xml:space="preserve">. </w:t>
      </w:r>
    </w:p>
    <w:p w14:paraId="6CC9679B" w14:textId="77777777" w:rsidR="002F5128" w:rsidRPr="00DC5EB9" w:rsidRDefault="002F5128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color w:val="auto"/>
        </w:rPr>
        <w:t xml:space="preserve">Для сторонних участников конференции </w:t>
      </w:r>
      <w:r w:rsidRPr="00DC5EB9">
        <w:rPr>
          <w:color w:val="auto"/>
        </w:rPr>
        <w:t xml:space="preserve">из других учебных заведений </w:t>
      </w:r>
      <w:r w:rsidRPr="00DC5EB9">
        <w:rPr>
          <w:b/>
          <w:bCs/>
          <w:color w:val="auto"/>
        </w:rPr>
        <w:t xml:space="preserve">обязательно необходимо приложить экспертное заключение на публикацию </w:t>
      </w:r>
      <w:r w:rsidRPr="00DC5EB9">
        <w:rPr>
          <w:color w:val="auto"/>
        </w:rPr>
        <w:t>в формате «</w:t>
      </w:r>
      <w:proofErr w:type="spellStart"/>
      <w:r w:rsidRPr="00DC5EB9">
        <w:rPr>
          <w:color w:val="auto"/>
        </w:rPr>
        <w:t>pdf</w:t>
      </w:r>
      <w:proofErr w:type="spellEnd"/>
      <w:r w:rsidRPr="00DC5EB9">
        <w:rPr>
          <w:color w:val="auto"/>
        </w:rPr>
        <w:t xml:space="preserve">». </w:t>
      </w:r>
    </w:p>
    <w:p w14:paraId="0598A763" w14:textId="77777777" w:rsidR="002F5128" w:rsidRPr="00DC5EB9" w:rsidRDefault="002F5128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Оргкомитет </w:t>
      </w:r>
      <w:r w:rsidRPr="00DC5EB9">
        <w:rPr>
          <w:b/>
          <w:bCs/>
          <w:color w:val="auto"/>
        </w:rPr>
        <w:t>оставляет за собой право не включать в сборник публикации</w:t>
      </w:r>
      <w:r w:rsidRPr="00DC5EB9">
        <w:rPr>
          <w:color w:val="auto"/>
        </w:rPr>
        <w:t xml:space="preserve">, оформленные не по требованиям, не соответствующие научному уровню и тематике конференции, не прошедшие проверку на антиплагиат. Ответственность за содержание материалов несут авторы публикаций. </w:t>
      </w:r>
    </w:p>
    <w:p w14:paraId="70948B52" w14:textId="77777777" w:rsidR="00583774" w:rsidRPr="00DC5EB9" w:rsidRDefault="00583774" w:rsidP="00DC5EB9">
      <w:pPr>
        <w:pStyle w:val="Default"/>
        <w:ind w:firstLine="709"/>
        <w:contextualSpacing/>
        <w:jc w:val="both"/>
        <w:rPr>
          <w:b/>
          <w:bCs/>
          <w:color w:val="auto"/>
        </w:rPr>
      </w:pPr>
    </w:p>
    <w:p w14:paraId="33DD437F" w14:textId="77777777" w:rsidR="00583774" w:rsidRPr="00DC5EB9" w:rsidRDefault="00583774" w:rsidP="00DC5EB9">
      <w:pPr>
        <w:pStyle w:val="Default"/>
        <w:ind w:firstLine="709"/>
        <w:contextualSpacing/>
        <w:rPr>
          <w:color w:val="auto"/>
        </w:rPr>
      </w:pPr>
      <w:r w:rsidRPr="00DC5EB9">
        <w:rPr>
          <w:b/>
          <w:bCs/>
          <w:color w:val="auto"/>
        </w:rPr>
        <w:t xml:space="preserve">Контакты оргкомитета: </w:t>
      </w:r>
    </w:p>
    <w:p w14:paraId="4A733ABC" w14:textId="2A57F09B" w:rsidR="00583774" w:rsidRPr="00DC5EB9" w:rsidRDefault="00583774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color w:val="auto"/>
        </w:rPr>
        <w:t xml:space="preserve">Адрес: 656038, г. Барнаул, пр-т. Ленина, 46 ФГБОУ ВО «Алтайский государственный технический университет им. И.И. Ползунова», кафедра «Автомобильный транспорт и наземные технологические системы». </w:t>
      </w:r>
    </w:p>
    <w:p w14:paraId="41A12D74" w14:textId="5D44DC54" w:rsidR="00583774" w:rsidRPr="00DC5EB9" w:rsidRDefault="00583774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color w:val="auto"/>
        </w:rPr>
        <w:t>Баранов Алексей Сергеевич</w:t>
      </w:r>
      <w:r w:rsidRPr="00DC5EB9">
        <w:rPr>
          <w:color w:val="auto"/>
        </w:rPr>
        <w:t xml:space="preserve"> – e-</w:t>
      </w:r>
      <w:proofErr w:type="spellStart"/>
      <w:r w:rsidRPr="00DC5EB9">
        <w:rPr>
          <w:color w:val="auto"/>
        </w:rPr>
        <w:t>mail</w:t>
      </w:r>
      <w:proofErr w:type="spellEnd"/>
      <w:r w:rsidRPr="00DC5EB9">
        <w:rPr>
          <w:color w:val="auto"/>
        </w:rPr>
        <w:t xml:space="preserve">: </w:t>
      </w:r>
      <w:hyperlink r:id="rId8" w:tgtFrame="mailto:baranowas@mail.ru" w:history="1">
        <w:r w:rsidR="00686C4C" w:rsidRPr="00686C4C">
          <w:rPr>
            <w:rFonts w:eastAsia="Times New Roman"/>
            <w:color w:val="auto"/>
            <w:u w:val="single"/>
            <w:lang w:eastAsia="ru-RU"/>
          </w:rPr>
          <w:t>baranowas@mail.ru</w:t>
        </w:r>
      </w:hyperlink>
    </w:p>
    <w:p w14:paraId="5F59938E" w14:textId="54CE2B49" w:rsidR="00583774" w:rsidRPr="00DC5EB9" w:rsidRDefault="00583774" w:rsidP="00DC5E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EB9">
        <w:rPr>
          <w:rFonts w:ascii="Times New Roman" w:hAnsi="Times New Roman" w:cs="Times New Roman"/>
          <w:b/>
          <w:bCs/>
          <w:sz w:val="24"/>
          <w:szCs w:val="24"/>
        </w:rPr>
        <w:t>Валекжанин Александр Иванович</w:t>
      </w:r>
      <w:r w:rsidRPr="00DC5EB9">
        <w:rPr>
          <w:rFonts w:ascii="Times New Roman" w:hAnsi="Times New Roman" w:cs="Times New Roman"/>
          <w:sz w:val="24"/>
          <w:szCs w:val="24"/>
        </w:rPr>
        <w:t xml:space="preserve"> – e-</w:t>
      </w:r>
      <w:proofErr w:type="spellStart"/>
      <w:r w:rsidRPr="00DC5EB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C5EB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DC5EB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ValekzhaninAI@altgtu.ru</w:t>
        </w:r>
      </w:hyperlink>
    </w:p>
    <w:p w14:paraId="003D77C4" w14:textId="524AA970" w:rsidR="00583774" w:rsidRPr="00DC5EB9" w:rsidRDefault="00583774" w:rsidP="00DC5EB9">
      <w:pPr>
        <w:pStyle w:val="Default"/>
        <w:ind w:firstLine="709"/>
        <w:contextualSpacing/>
        <w:jc w:val="both"/>
        <w:rPr>
          <w:color w:val="auto"/>
        </w:rPr>
      </w:pPr>
      <w:r w:rsidRPr="00DC5EB9">
        <w:rPr>
          <w:b/>
          <w:bCs/>
          <w:color w:val="auto"/>
        </w:rPr>
        <w:t>Раззамазов Никита Иванович</w:t>
      </w:r>
      <w:r w:rsidRPr="00DC5EB9">
        <w:rPr>
          <w:color w:val="auto"/>
        </w:rPr>
        <w:t xml:space="preserve"> – e-</w:t>
      </w:r>
      <w:proofErr w:type="spellStart"/>
      <w:r w:rsidRPr="00DC5EB9">
        <w:rPr>
          <w:color w:val="auto"/>
        </w:rPr>
        <w:t>mail</w:t>
      </w:r>
      <w:proofErr w:type="spellEnd"/>
      <w:r w:rsidRPr="00DC5EB9">
        <w:rPr>
          <w:color w:val="auto"/>
        </w:rPr>
        <w:t xml:space="preserve">: </w:t>
      </w:r>
      <w:hyperlink r:id="rId10" w:history="1">
        <w:r w:rsidRPr="00DC5EB9">
          <w:rPr>
            <w:rStyle w:val="a4"/>
            <w:color w:val="auto"/>
            <w:lang w:val="en-US"/>
          </w:rPr>
          <w:t>RazzamazovNI</w:t>
        </w:r>
        <w:r w:rsidRPr="00DC5EB9">
          <w:rPr>
            <w:rStyle w:val="a4"/>
            <w:color w:val="auto"/>
          </w:rPr>
          <w:t>@altgtu.ru</w:t>
        </w:r>
      </w:hyperlink>
    </w:p>
    <w:sectPr w:rsidR="00583774" w:rsidRPr="00DC5EB9" w:rsidSect="00B9118D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DFE44" w14:textId="77777777" w:rsidR="00786109" w:rsidRDefault="00786109" w:rsidP="002F5128">
      <w:pPr>
        <w:spacing w:after="0" w:line="240" w:lineRule="auto"/>
      </w:pPr>
      <w:r>
        <w:separator/>
      </w:r>
    </w:p>
  </w:endnote>
  <w:endnote w:type="continuationSeparator" w:id="0">
    <w:p w14:paraId="4FA3B4F7" w14:textId="77777777" w:rsidR="00786109" w:rsidRDefault="00786109" w:rsidP="002F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4EEDA" w14:textId="77777777" w:rsidR="00786109" w:rsidRDefault="00786109" w:rsidP="002F5128">
      <w:pPr>
        <w:spacing w:after="0" w:line="240" w:lineRule="auto"/>
      </w:pPr>
      <w:r>
        <w:separator/>
      </w:r>
    </w:p>
  </w:footnote>
  <w:footnote w:type="continuationSeparator" w:id="0">
    <w:p w14:paraId="23716350" w14:textId="77777777" w:rsidR="00786109" w:rsidRDefault="00786109" w:rsidP="002F5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38C"/>
    <w:multiLevelType w:val="hybridMultilevel"/>
    <w:tmpl w:val="431848BA"/>
    <w:lvl w:ilvl="0" w:tplc="F8E2B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344DD"/>
    <w:multiLevelType w:val="hybridMultilevel"/>
    <w:tmpl w:val="0C3809F6"/>
    <w:lvl w:ilvl="0" w:tplc="69488CFE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C2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EA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0AF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8EC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6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64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67C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C92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76E72"/>
    <w:multiLevelType w:val="hybridMultilevel"/>
    <w:tmpl w:val="C9CC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42EE"/>
    <w:multiLevelType w:val="hybridMultilevel"/>
    <w:tmpl w:val="E97CB6E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007D9"/>
    <w:multiLevelType w:val="hybridMultilevel"/>
    <w:tmpl w:val="80CA4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7997"/>
    <w:multiLevelType w:val="hybridMultilevel"/>
    <w:tmpl w:val="D8305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2E487D"/>
    <w:multiLevelType w:val="hybridMultilevel"/>
    <w:tmpl w:val="634CEBCE"/>
    <w:lvl w:ilvl="0" w:tplc="C058629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C2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EA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0AF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8EC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6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64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67C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C92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50FC5"/>
    <w:multiLevelType w:val="hybridMultilevel"/>
    <w:tmpl w:val="E8220A3C"/>
    <w:lvl w:ilvl="0" w:tplc="662AC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C3FAA"/>
    <w:multiLevelType w:val="hybridMultilevel"/>
    <w:tmpl w:val="502E697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ED0577"/>
    <w:multiLevelType w:val="hybridMultilevel"/>
    <w:tmpl w:val="91C4AD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2B1F83"/>
    <w:multiLevelType w:val="hybridMultilevel"/>
    <w:tmpl w:val="2AC402C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0A053D"/>
    <w:multiLevelType w:val="hybridMultilevel"/>
    <w:tmpl w:val="4A0C1E6A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9063BB"/>
    <w:multiLevelType w:val="hybridMultilevel"/>
    <w:tmpl w:val="9AAA121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8432AE"/>
    <w:multiLevelType w:val="hybridMultilevel"/>
    <w:tmpl w:val="C8F017D2"/>
    <w:lvl w:ilvl="0" w:tplc="38707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1F631C"/>
    <w:multiLevelType w:val="hybridMultilevel"/>
    <w:tmpl w:val="E67480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61AC4"/>
    <w:multiLevelType w:val="hybridMultilevel"/>
    <w:tmpl w:val="FE34B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BEB2EF"/>
    <w:multiLevelType w:val="hybridMultilevel"/>
    <w:tmpl w:val="B91ABA3C"/>
    <w:lvl w:ilvl="0" w:tplc="009A6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86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06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B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45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C4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F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23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60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2732F"/>
    <w:multiLevelType w:val="hybridMultilevel"/>
    <w:tmpl w:val="05281EEC"/>
    <w:lvl w:ilvl="0" w:tplc="8A0C8A34">
      <w:start w:val="1"/>
      <w:numFmt w:val="decimal"/>
      <w:lvlText w:val="%1."/>
      <w:lvlJc w:val="left"/>
      <w:pPr>
        <w:ind w:left="54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8" w15:restartNumberingAfterBreak="0">
    <w:nsid w:val="2AD31364"/>
    <w:multiLevelType w:val="hybridMultilevel"/>
    <w:tmpl w:val="76563AAA"/>
    <w:lvl w:ilvl="0" w:tplc="79309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033A2F"/>
    <w:multiLevelType w:val="hybridMultilevel"/>
    <w:tmpl w:val="A0E2A2BA"/>
    <w:lvl w:ilvl="0" w:tplc="CB7E225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281D7D"/>
    <w:multiLevelType w:val="hybridMultilevel"/>
    <w:tmpl w:val="8C785D34"/>
    <w:lvl w:ilvl="0" w:tplc="5666F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0444F8E"/>
    <w:multiLevelType w:val="hybridMultilevel"/>
    <w:tmpl w:val="EBBE67C8"/>
    <w:lvl w:ilvl="0" w:tplc="F57C41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7E05"/>
    <w:multiLevelType w:val="hybridMultilevel"/>
    <w:tmpl w:val="A81226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7D4099F"/>
    <w:multiLevelType w:val="hybridMultilevel"/>
    <w:tmpl w:val="8040755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C84607"/>
    <w:multiLevelType w:val="hybridMultilevel"/>
    <w:tmpl w:val="99CED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71D16"/>
    <w:multiLevelType w:val="hybridMultilevel"/>
    <w:tmpl w:val="39CEE67A"/>
    <w:lvl w:ilvl="0" w:tplc="6CA679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BC4A82"/>
    <w:multiLevelType w:val="hybridMultilevel"/>
    <w:tmpl w:val="39FCDF0E"/>
    <w:lvl w:ilvl="0" w:tplc="CC86B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05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B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26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E5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88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2C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20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35872"/>
    <w:multiLevelType w:val="singleLevel"/>
    <w:tmpl w:val="0C3A90A8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8" w15:restartNumberingAfterBreak="0">
    <w:nsid w:val="473A3AF7"/>
    <w:multiLevelType w:val="hybridMultilevel"/>
    <w:tmpl w:val="6F3CCEC4"/>
    <w:lvl w:ilvl="0" w:tplc="B9FC9AF6">
      <w:start w:val="3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7C64494"/>
    <w:multiLevelType w:val="hybridMultilevel"/>
    <w:tmpl w:val="5BFC3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F149F"/>
    <w:multiLevelType w:val="hybridMultilevel"/>
    <w:tmpl w:val="1C4E42C8"/>
    <w:lvl w:ilvl="0" w:tplc="6B669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C6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E3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C2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86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A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02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2A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8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E5656"/>
    <w:multiLevelType w:val="hybridMultilevel"/>
    <w:tmpl w:val="EE1AF6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1961CF9"/>
    <w:multiLevelType w:val="hybridMultilevel"/>
    <w:tmpl w:val="66B81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4225C2"/>
    <w:multiLevelType w:val="hybridMultilevel"/>
    <w:tmpl w:val="55E20F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E343191"/>
    <w:multiLevelType w:val="hybridMultilevel"/>
    <w:tmpl w:val="8830352A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4333ADA"/>
    <w:multiLevelType w:val="hybridMultilevel"/>
    <w:tmpl w:val="FA7E69B2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BB7D36"/>
    <w:multiLevelType w:val="hybridMultilevel"/>
    <w:tmpl w:val="B538A42C"/>
    <w:lvl w:ilvl="0" w:tplc="946EA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66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EC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0C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01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E0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C9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5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82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D6DDA"/>
    <w:multiLevelType w:val="hybridMultilevel"/>
    <w:tmpl w:val="48E29846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8B1A73"/>
    <w:multiLevelType w:val="hybridMultilevel"/>
    <w:tmpl w:val="D48C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5A1E"/>
    <w:multiLevelType w:val="hybridMultilevel"/>
    <w:tmpl w:val="FB2EB88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1A485C6"/>
    <w:multiLevelType w:val="hybridMultilevel"/>
    <w:tmpl w:val="4442EBCE"/>
    <w:lvl w:ilvl="0" w:tplc="FE28E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4D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4D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8D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A9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D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AC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81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8F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4E203"/>
    <w:multiLevelType w:val="hybridMultilevel"/>
    <w:tmpl w:val="6C9059E2"/>
    <w:lvl w:ilvl="0" w:tplc="C0A28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1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4A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A9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89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0E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6F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8F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EA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54F34"/>
    <w:multiLevelType w:val="hybridMultilevel"/>
    <w:tmpl w:val="704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F3636"/>
    <w:multiLevelType w:val="hybridMultilevel"/>
    <w:tmpl w:val="F08C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9E5173"/>
    <w:multiLevelType w:val="hybridMultilevel"/>
    <w:tmpl w:val="CBDC514E"/>
    <w:lvl w:ilvl="0" w:tplc="CB7E225C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F734274"/>
    <w:multiLevelType w:val="hybridMultilevel"/>
    <w:tmpl w:val="3C42220A"/>
    <w:lvl w:ilvl="0" w:tplc="5FB892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3426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701E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ACE4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040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287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60A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F47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9E0D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5"/>
  </w:num>
  <w:num w:numId="3">
    <w:abstractNumId w:val="29"/>
  </w:num>
  <w:num w:numId="4">
    <w:abstractNumId w:val="20"/>
  </w:num>
  <w:num w:numId="5">
    <w:abstractNumId w:val="7"/>
  </w:num>
  <w:num w:numId="6">
    <w:abstractNumId w:val="28"/>
  </w:num>
  <w:num w:numId="7">
    <w:abstractNumId w:val="9"/>
  </w:num>
  <w:num w:numId="8">
    <w:abstractNumId w:val="0"/>
  </w:num>
  <w:num w:numId="9">
    <w:abstractNumId w:val="13"/>
  </w:num>
  <w:num w:numId="10">
    <w:abstractNumId w:val="17"/>
  </w:num>
  <w:num w:numId="11">
    <w:abstractNumId w:val="18"/>
  </w:num>
  <w:num w:numId="12">
    <w:abstractNumId w:val="38"/>
  </w:num>
  <w:num w:numId="13">
    <w:abstractNumId w:val="42"/>
  </w:num>
  <w:num w:numId="14">
    <w:abstractNumId w:val="6"/>
  </w:num>
  <w:num w:numId="15">
    <w:abstractNumId w:val="45"/>
  </w:num>
  <w:num w:numId="16">
    <w:abstractNumId w:val="1"/>
  </w:num>
  <w:num w:numId="17">
    <w:abstractNumId w:val="41"/>
  </w:num>
  <w:num w:numId="18">
    <w:abstractNumId w:val="40"/>
  </w:num>
  <w:num w:numId="19">
    <w:abstractNumId w:val="30"/>
  </w:num>
  <w:num w:numId="20">
    <w:abstractNumId w:val="36"/>
  </w:num>
  <w:num w:numId="21">
    <w:abstractNumId w:val="16"/>
  </w:num>
  <w:num w:numId="22">
    <w:abstractNumId w:val="26"/>
  </w:num>
  <w:num w:numId="23">
    <w:abstractNumId w:val="14"/>
  </w:num>
  <w:num w:numId="24">
    <w:abstractNumId w:val="33"/>
  </w:num>
  <w:num w:numId="25">
    <w:abstractNumId w:val="22"/>
  </w:num>
  <w:num w:numId="26">
    <w:abstractNumId w:val="2"/>
  </w:num>
  <w:num w:numId="27">
    <w:abstractNumId w:val="15"/>
  </w:num>
  <w:num w:numId="28">
    <w:abstractNumId w:val="12"/>
  </w:num>
  <w:num w:numId="29">
    <w:abstractNumId w:val="23"/>
  </w:num>
  <w:num w:numId="30">
    <w:abstractNumId w:val="37"/>
  </w:num>
  <w:num w:numId="31">
    <w:abstractNumId w:val="11"/>
  </w:num>
  <w:num w:numId="32">
    <w:abstractNumId w:val="39"/>
  </w:num>
  <w:num w:numId="33">
    <w:abstractNumId w:val="8"/>
  </w:num>
  <w:num w:numId="34">
    <w:abstractNumId w:val="3"/>
  </w:num>
  <w:num w:numId="35">
    <w:abstractNumId w:val="35"/>
  </w:num>
  <w:num w:numId="36">
    <w:abstractNumId w:val="5"/>
  </w:num>
  <w:num w:numId="37">
    <w:abstractNumId w:val="4"/>
  </w:num>
  <w:num w:numId="38">
    <w:abstractNumId w:val="31"/>
  </w:num>
  <w:num w:numId="39">
    <w:abstractNumId w:val="43"/>
  </w:num>
  <w:num w:numId="40">
    <w:abstractNumId w:val="24"/>
  </w:num>
  <w:num w:numId="41">
    <w:abstractNumId w:val="27"/>
  </w:num>
  <w:num w:numId="42">
    <w:abstractNumId w:val="34"/>
  </w:num>
  <w:num w:numId="43">
    <w:abstractNumId w:val="19"/>
  </w:num>
  <w:num w:numId="44">
    <w:abstractNumId w:val="44"/>
  </w:num>
  <w:num w:numId="45">
    <w:abstractNumId w:val="3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BD"/>
    <w:rsid w:val="000902E0"/>
    <w:rsid w:val="001918A7"/>
    <w:rsid w:val="001C1EEB"/>
    <w:rsid w:val="001D3A01"/>
    <w:rsid w:val="001E3D03"/>
    <w:rsid w:val="002C4021"/>
    <w:rsid w:val="002F5128"/>
    <w:rsid w:val="0033700C"/>
    <w:rsid w:val="00342394"/>
    <w:rsid w:val="00345221"/>
    <w:rsid w:val="00382CA2"/>
    <w:rsid w:val="00385447"/>
    <w:rsid w:val="003B1AD7"/>
    <w:rsid w:val="003B38AA"/>
    <w:rsid w:val="004517EA"/>
    <w:rsid w:val="0048265C"/>
    <w:rsid w:val="0048522C"/>
    <w:rsid w:val="0049027B"/>
    <w:rsid w:val="004A5B53"/>
    <w:rsid w:val="004A6053"/>
    <w:rsid w:val="00504523"/>
    <w:rsid w:val="00557E66"/>
    <w:rsid w:val="00583774"/>
    <w:rsid w:val="005A1BEC"/>
    <w:rsid w:val="005A7392"/>
    <w:rsid w:val="00611F9E"/>
    <w:rsid w:val="00686C4C"/>
    <w:rsid w:val="00696ABD"/>
    <w:rsid w:val="006A15D6"/>
    <w:rsid w:val="006E4C2F"/>
    <w:rsid w:val="007008F2"/>
    <w:rsid w:val="00720E29"/>
    <w:rsid w:val="00722E0A"/>
    <w:rsid w:val="0073441B"/>
    <w:rsid w:val="00743197"/>
    <w:rsid w:val="00764353"/>
    <w:rsid w:val="00786109"/>
    <w:rsid w:val="007E4BB6"/>
    <w:rsid w:val="007F1791"/>
    <w:rsid w:val="00832F62"/>
    <w:rsid w:val="00842BFC"/>
    <w:rsid w:val="0085796C"/>
    <w:rsid w:val="008E4DB1"/>
    <w:rsid w:val="008E55F4"/>
    <w:rsid w:val="00920348"/>
    <w:rsid w:val="009A35B8"/>
    <w:rsid w:val="009B3B31"/>
    <w:rsid w:val="00A71A80"/>
    <w:rsid w:val="00A7415C"/>
    <w:rsid w:val="00A96021"/>
    <w:rsid w:val="00AA77E6"/>
    <w:rsid w:val="00B503A0"/>
    <w:rsid w:val="00B85938"/>
    <w:rsid w:val="00B9118D"/>
    <w:rsid w:val="00C61F8F"/>
    <w:rsid w:val="00CC4F61"/>
    <w:rsid w:val="00D558D7"/>
    <w:rsid w:val="00D860EF"/>
    <w:rsid w:val="00DC5EB9"/>
    <w:rsid w:val="00DD3C9D"/>
    <w:rsid w:val="00E84565"/>
    <w:rsid w:val="00E85CF3"/>
    <w:rsid w:val="00E943EC"/>
    <w:rsid w:val="00EA1AF6"/>
    <w:rsid w:val="00EC5012"/>
    <w:rsid w:val="00EF555E"/>
    <w:rsid w:val="00F22678"/>
    <w:rsid w:val="00F44070"/>
    <w:rsid w:val="00F642E0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ADD4"/>
  <w15:chartTrackingRefBased/>
  <w15:docId w15:val="{1E88B235-9AE3-4ACC-A5C1-59839071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96C"/>
    <w:pPr>
      <w:widowControl w:val="0"/>
      <w:suppressAutoHyphens/>
      <w:spacing w:after="0" w:line="240" w:lineRule="auto"/>
      <w:ind w:left="12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6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C40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7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8377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F5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128"/>
  </w:style>
  <w:style w:type="paragraph" w:styleId="a8">
    <w:name w:val="footer"/>
    <w:basedOn w:val="a"/>
    <w:link w:val="a9"/>
    <w:uiPriority w:val="99"/>
    <w:unhideWhenUsed/>
    <w:rsid w:val="002F5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5128"/>
  </w:style>
  <w:style w:type="character" w:customStyle="1" w:styleId="10">
    <w:name w:val="Заголовок 1 Знак"/>
    <w:basedOn w:val="a0"/>
    <w:link w:val="1"/>
    <w:uiPriority w:val="9"/>
    <w:qFormat/>
    <w:rsid w:val="008579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5796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Body">
    <w:name w:val="Body"/>
    <w:rsid w:val="008579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Normal (Web)"/>
    <w:basedOn w:val="a"/>
    <w:link w:val="ab"/>
    <w:uiPriority w:val="99"/>
    <w:unhideWhenUsed/>
    <w:rsid w:val="008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5796C"/>
    <w:pPr>
      <w:suppressAutoHyphens/>
      <w:spacing w:after="0" w:line="240" w:lineRule="auto"/>
    </w:pPr>
    <w:rPr>
      <w:rFonts w:ascii="Calibri" w:eastAsia="Calibri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5796C"/>
    <w:rPr>
      <w:b/>
      <w:bCs/>
    </w:rPr>
  </w:style>
  <w:style w:type="paragraph" w:styleId="ae">
    <w:name w:val="No Spacing"/>
    <w:uiPriority w:val="1"/>
    <w:qFormat/>
    <w:rsid w:val="0085796C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85796C"/>
    <w:pPr>
      <w:spacing w:after="0" w:line="240" w:lineRule="auto"/>
      <w:ind w:left="565" w:right="70" w:firstLine="698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5796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Hyperlink0">
    <w:name w:val="Hyperlink.0"/>
    <w:basedOn w:val="a4"/>
    <w:rsid w:val="0085796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796C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11">
    <w:name w:val="Сетка таблицы1"/>
    <w:basedOn w:val="a1"/>
    <w:next w:val="ac"/>
    <w:uiPriority w:val="39"/>
    <w:rsid w:val="008579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85796C"/>
    <w:rPr>
      <w:color w:val="808080"/>
    </w:rPr>
  </w:style>
  <w:style w:type="character" w:customStyle="1" w:styleId="ab">
    <w:name w:val="Обычный (Интернет) Знак"/>
    <w:link w:val="aa"/>
    <w:uiPriority w:val="99"/>
    <w:rsid w:val="00857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rsid w:val="0085796C"/>
    <w:rPr>
      <w:b/>
      <w:bCs/>
      <w:i w:val="0"/>
      <w:iCs w:val="0"/>
    </w:rPr>
  </w:style>
  <w:style w:type="paragraph" w:styleId="af2">
    <w:name w:val="Body Text"/>
    <w:basedOn w:val="a"/>
    <w:link w:val="af3"/>
    <w:uiPriority w:val="1"/>
    <w:qFormat/>
    <w:rsid w:val="00857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85796C"/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579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22">
    <w:name w:val="Сетка таблицы2"/>
    <w:basedOn w:val="a1"/>
    <w:next w:val="ac"/>
    <w:uiPriority w:val="59"/>
    <w:rsid w:val="00EA1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wa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zzamazovNI@alt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kzhaninAI@altg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E711-D154-4AFA-B1EB-C45ACD06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Сороченко Сергей Федорович</dc:creator>
  <cp:keywords/>
  <dc:description/>
  <cp:lastModifiedBy>Раззамазов Никита Иванович</cp:lastModifiedBy>
  <cp:revision>61</cp:revision>
  <dcterms:created xsi:type="dcterms:W3CDTF">2025-11-17T07:46:00Z</dcterms:created>
  <dcterms:modified xsi:type="dcterms:W3CDTF">2025-11-18T04:06:00Z</dcterms:modified>
</cp:coreProperties>
</file>