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5="http://schemas.openxmlformats.org/drawingml/2006/main" xmlns:ns6="http://schemas.openxmlformats.org/drawingml/2006/picture" xmlns:ns7="http://schemas.openxmlformats.org/drawingml/2006/chart" xmlns:r="http://schemas.openxmlformats.org/officeDocument/2006/relationships" xmlns:w="http://schemas.openxmlformats.org/wordprocessingml/2006/main" xmlns:w14="http://schemas.microsoft.com/office/word/2010/wordml" xmlns:wp="http://schemas.openxmlformats.org/drawingml/2006/wordprocessingDrawing" xmlns:wp14="http://schemas.microsoft.com/office/word/2010/wordprocessingDrawing">
  <w:body>
    <w:p w14:paraId="3795D862" w14:textId="77777777" w:rsidR="000347C6" w:rsidRPr="005841A9" w:rsidRDefault="000347C6" w:rsidP="000347C6">
      <w:pPr>
        <w:shd w:val="clear" w:color="auto" w:fill="FFFFFF"/>
        <w:ind w:left="-426" w:firstLine="567"/>
        <w:jc w:val="center"/>
        <w:rPr>
          <w:rFonts w:ascii="Arial Narrow" w:hAnsi="Arial Narrow"/>
          <w:szCs w:val="28"/>
        </w:rPr>
      </w:pPr>
      <w:r w:rsidRPr="005841A9">
        <w:rPr>
          <w:rFonts w:ascii="Arial Narrow" w:hAnsi="Arial Narrow"/>
          <w:b/>
          <w:bCs/>
          <w:szCs w:val="28"/>
        </w:rPr>
        <w:t>ARTICLE DESIGN REQUIREMENTS</w:t>
      </w:r>
    </w:p>
    <w:p w14:paraId="0A9AF4C8" w14:textId="77777777" w:rsidR="000347C6" w:rsidRPr="005841A9" w:rsidRDefault="000347C6" w:rsidP="000347C6">
      <w:pPr>
        <w:shd w:val="clear" w:color="auto" w:fill="FFFFFF"/>
        <w:ind w:left="-426" w:firstLine="567"/>
        <w:rPr>
          <w:rFonts w:ascii="Arial Narrow" w:hAnsi="Arial Narrow"/>
          <w:szCs w:val="28"/>
        </w:rPr>
      </w:pPr>
    </w:p>
    <w:p w14:paraId="75AD5393"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The article is drawn up in accordance with the requirements </w:t>
      </w:r>
      <w:r w:rsidRPr="005841A9">
        <w:rPr>
          <w:rFonts w:ascii="Arial Narrow" w:hAnsi="Arial Narrow"/>
          <w:b/>
          <w:bCs/>
          <w:szCs w:val="28"/>
        </w:rPr>
        <w:t>of GOST R. 7.0.7-2021</w:t>
      </w:r>
      <w:r w:rsidRPr="005841A9">
        <w:rPr>
          <w:rFonts w:ascii="Arial Narrow" w:hAnsi="Arial Narrow"/>
          <w:szCs w:val="28"/>
        </w:rPr>
        <w:t>.</w:t>
      </w:r>
    </w:p>
    <w:p w14:paraId="156C3414"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Required design elements are:</w:t>
      </w:r>
    </w:p>
    <w:p w14:paraId="73169889"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 name of the publication's category or section.</w:t>
      </w:r>
    </w:p>
    <w:p w14:paraId="44E6C597"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 type of article.</w:t>
      </w:r>
    </w:p>
    <w:p w14:paraId="64371B94"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 Universal Decimal Classification Index (UDC);</w:t>
      </w:r>
    </w:p>
    <w:p w14:paraId="3129E1EC"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 the title of the article (in lowercase letters).</w:t>
      </w:r>
    </w:p>
    <w:p w14:paraId="2ECCD674"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 subtitle data of the article (if available).</w:t>
      </w:r>
    </w:p>
    <w:p w14:paraId="034BF111" w14:textId="4A756399"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 information about the author (s): surname, initials; name of the organization where the author studies (without indicating the legal form of the legal entity: FSBU, FSBEI HE, PJSC, AO, etc.); e-mail address of the author (</w:t>
      </w:r>
      <w:proofErr w:type="spellStart"/>
      <w:r w:rsidRPr="005841A9">
        <w:rPr>
          <w:rFonts w:ascii="Arial Narrow" w:hAnsi="Arial Narrow"/>
          <w:szCs w:val="28"/>
        </w:rPr>
        <w:t>e-mail</w:t>
      </w:r>
      <w:proofErr w:type="spellEnd"/>
      <w:r w:rsidRPr="005841A9">
        <w:rPr>
          <w:rFonts w:ascii="Arial Narrow" w:hAnsi="Arial Narrow"/>
          <w:szCs w:val="28"/>
        </w:rPr>
        <w:t>). Similarly: information about the authors ' academic supervisors. </w:t>
      </w:r>
    </w:p>
    <w:p w14:paraId="136BD340" w14:textId="39A5B304"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 abstract (summary) – not less than 100 and not more than 250 words (the abstract should include a description of the main topic, problems of the scientific article, the goals of the work and its results; in the abstract, indicate what is new in this article in comparison with others related in subject and purpose);</w:t>
      </w:r>
    </w:p>
    <w:p w14:paraId="2A93E8F7"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 keywords (phrases) – up to 6 words, separated by commas, no dot at the end.</w:t>
      </w:r>
    </w:p>
    <w:p w14:paraId="075D0461" w14:textId="77777777" w:rsidR="000347C6" w:rsidRPr="005841A9" w:rsidRDefault="000347C6" w:rsidP="000347C6">
      <w:pPr>
        <w:shd w:val="clear" w:color="auto" w:fill="FFFFFF"/>
        <w:ind w:left="-426" w:firstLine="567"/>
        <w:rPr>
          <w:rFonts w:ascii="Arial Narrow" w:hAnsi="Arial Narrow"/>
          <w:szCs w:val="28"/>
        </w:rPr>
      </w:pPr>
      <w:r w:rsidRPr="005841A9">
        <w:rPr>
          <w:rFonts w:ascii="Arial Narrow" w:hAnsi="Arial Narrow"/>
          <w:szCs w:val="28"/>
        </w:rPr>
        <w:t>The data is provided </w:t>
      </w:r>
      <w:r w:rsidRPr="005841A9">
        <w:rPr>
          <w:rFonts w:ascii="Arial Narrow" w:hAnsi="Arial Narrow"/>
          <w:b/>
          <w:bCs/>
          <w:szCs w:val="28"/>
        </w:rPr>
        <w:t>in Russian and English</w:t>
      </w:r>
      <w:r w:rsidRPr="005841A9">
        <w:rPr>
          <w:rFonts w:ascii="Arial Narrow" w:hAnsi="Arial Narrow"/>
          <w:szCs w:val="28"/>
        </w:rPr>
        <w:t>.</w:t>
      </w:r>
    </w:p>
    <w:p w14:paraId="167DBD01" w14:textId="7800526D"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 Volume up </w:t>
      </w:r>
      <w:r w:rsidR="00F3610B">
        <w:rPr>
          <w:rFonts w:ascii="Arial Narrow" w:hAnsi="Arial Narrow"/>
          <w:b/>
          <w:bCs/>
          <w:szCs w:val="28"/>
        </w:rPr>
        <w:t>to 22 thousand</w:t>
      </w:r>
      <w:r w:rsidRPr="005841A9">
        <w:rPr>
          <w:rFonts w:ascii="Arial Narrow" w:hAnsi="Arial Narrow"/>
          <w:szCs w:val="28"/>
        </w:rPr>
        <w:t xml:space="preserve"> A4 characters</w:t>
      </w:r>
      <w:r w:rsidRPr="005841A9">
        <w:rPr>
          <w:rFonts w:ascii="Arial Narrow" w:hAnsi="Arial Narrow"/>
          <w:b/>
          <w:bCs/>
          <w:szCs w:val="28"/>
        </w:rPr>
        <w:t>А4</w:t>
      </w:r>
      <w:r w:rsidRPr="005841A9">
        <w:rPr>
          <w:rFonts w:ascii="Arial Narrow" w:hAnsi="Arial Narrow"/>
          <w:szCs w:val="28"/>
        </w:rPr>
        <w:t>, prepared by the MS Word editor, </w:t>
      </w:r>
      <w:r w:rsidRPr="005841A9">
        <w:rPr>
          <w:rFonts w:ascii="Arial Narrow" w:hAnsi="Arial Narrow"/>
          <w:b/>
          <w:bCs/>
          <w:szCs w:val="28"/>
        </w:rPr>
        <w:t xml:space="preserve">Times New </w:t>
      </w:r>
      <w:proofErr w:type="spellStart"/>
      <w:r w:rsidRPr="005841A9">
        <w:rPr>
          <w:rFonts w:ascii="Arial Narrow" w:hAnsi="Arial Narrow"/>
          <w:b/>
          <w:bCs/>
          <w:szCs w:val="28"/>
        </w:rPr>
        <w:t>Roman font</w:t>
      </w:r>
      <w:proofErr w:type="spellEnd"/>
      <w:r w:rsidRPr="005841A9">
        <w:rPr>
          <w:rFonts w:ascii="Arial Narrow" w:hAnsi="Arial Narrow"/>
          <w:szCs w:val="28"/>
        </w:rPr>
        <w:t>, font size </w:t>
      </w:r>
      <w:r w:rsidRPr="005841A9">
        <w:rPr>
          <w:rFonts w:ascii="Arial Narrow" w:hAnsi="Arial Narrow"/>
          <w:b/>
          <w:bCs/>
          <w:szCs w:val="28"/>
        </w:rPr>
        <w:t>14</w:t>
      </w:r>
      <w:r w:rsidRPr="005841A9">
        <w:rPr>
          <w:rFonts w:ascii="Arial Narrow" w:hAnsi="Arial Narrow"/>
          <w:szCs w:val="28"/>
        </w:rPr>
        <w:t xml:space="preserve">, </w:t>
      </w:r>
      <w:proofErr w:type="spellStart"/>
      <w:r w:rsidRPr="005841A9">
        <w:rPr>
          <w:rFonts w:ascii="Arial Narrow" w:hAnsi="Arial Narrow"/>
          <w:szCs w:val="28"/>
        </w:rPr>
        <w:t>межбуквенный</w:t>
      </w:r>
      <w:proofErr w:type="spellEnd"/>
      <w:r w:rsidRPr="005841A9">
        <w:rPr>
          <w:rFonts w:ascii="Arial Narrow" w:hAnsi="Arial Narrow"/>
          <w:szCs w:val="28"/>
        </w:rPr>
        <w:t xml:space="preserve"> интервал </w:t>
      </w:r>
      <w:r w:rsidRPr="005841A9">
        <w:rPr>
          <w:rFonts w:ascii="Arial Narrow" w:hAnsi="Arial Narrow"/>
          <w:b/>
          <w:bCs/>
          <w:szCs w:val="28"/>
        </w:rPr>
        <w:t>regular letter spacing</w:t>
      </w:r>
      <w:r w:rsidRPr="005841A9">
        <w:rPr>
          <w:rFonts w:ascii="Arial Narrow" w:hAnsi="Arial Narrow"/>
          <w:szCs w:val="28"/>
        </w:rPr>
        <w:t>,</w:t>
      </w:r>
      <w:r w:rsidRPr="005841A9">
        <w:rPr>
          <w:rFonts w:ascii="Arial Narrow" w:hAnsi="Arial Narrow"/>
          <w:b/>
          <w:bCs/>
          <w:szCs w:val="28"/>
        </w:rPr>
        <w:t>single</w:t>
      </w:r>
      <w:r w:rsidRPr="005841A9">
        <w:rPr>
          <w:rFonts w:ascii="Arial Narrow" w:hAnsi="Arial Narrow"/>
          <w:szCs w:val="28"/>
        </w:rPr>
        <w:t>line spacing, paragraph indent-1.25 cm, </w:t>
      </w:r>
      <w:r w:rsidRPr="005841A9">
        <w:rPr>
          <w:rFonts w:ascii="Arial Narrow" w:hAnsi="Arial Narrow"/>
          <w:b/>
          <w:bCs/>
          <w:szCs w:val="28"/>
        </w:rPr>
        <w:t>width alignment</w:t>
      </w:r>
      <w:r w:rsidRPr="005841A9">
        <w:rPr>
          <w:rFonts w:ascii="Arial Narrow" w:hAnsi="Arial Narrow"/>
          <w:szCs w:val="28"/>
        </w:rPr>
        <w:t>.</w:t>
      </w:r>
    </w:p>
    <w:p w14:paraId="70C898F1"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Drawings (format </w:t>
      </w:r>
      <w:r w:rsidRPr="005841A9">
        <w:rPr>
          <w:rFonts w:ascii="Arial Narrow" w:hAnsi="Arial Narrow"/>
          <w:b/>
          <w:bCs/>
          <w:szCs w:val="28"/>
        </w:rPr>
        <w:t>.</w:t>
      </w:r>
      <w:proofErr w:type="spellStart"/>
      <w:r w:rsidRPr="005841A9">
        <w:rPr>
          <w:rFonts w:ascii="Arial Narrow" w:hAnsi="Arial Narrow"/>
          <w:b/>
          <w:bCs/>
          <w:szCs w:val="28"/>
        </w:rPr>
        <w:t>jpg</w:t>
      </w:r>
      <w:proofErr w:type="spellEnd"/>
      <w:r w:rsidRPr="005841A9">
        <w:rPr>
          <w:rFonts w:ascii="Arial Narrow" w:hAnsi="Arial Narrow"/>
          <w:szCs w:val="28"/>
        </w:rPr>
        <w:t> or </w:t>
      </w:r>
      <w:r w:rsidRPr="005841A9">
        <w:rPr>
          <w:rFonts w:ascii="Arial Narrow" w:hAnsi="Arial Narrow"/>
          <w:b/>
          <w:bCs/>
          <w:szCs w:val="28"/>
        </w:rPr>
        <w:t>.</w:t>
      </w:r>
      <w:proofErr w:type="spellStart"/>
      <w:r w:rsidRPr="005841A9">
        <w:rPr>
          <w:rFonts w:ascii="Arial Narrow" w:hAnsi="Arial Narrow"/>
          <w:b/>
          <w:bCs/>
          <w:szCs w:val="28"/>
        </w:rPr>
        <w:t>bmp</w:t>
      </w:r>
      <w:proofErr w:type="spellEnd"/>
      <w:r w:rsidRPr="005841A9">
        <w:rPr>
          <w:rFonts w:ascii="Arial Narrow" w:hAnsi="Arial Narrow"/>
          <w:szCs w:val="28"/>
        </w:rPr>
        <w:t>), charts, tables, and formulas should be formatted according to the text in </w:t>
      </w:r>
      <w:r w:rsidRPr="005841A9">
        <w:rPr>
          <w:rFonts w:ascii="Arial Narrow" w:hAnsi="Arial Narrow"/>
          <w:b/>
          <w:bCs/>
          <w:szCs w:val="28"/>
        </w:rPr>
        <w:t>совместимых</w:t>
      </w:r>
      <w:r w:rsidRPr="005841A9">
        <w:rPr>
          <w:rFonts w:ascii="Arial Narrow" w:hAnsi="Arial Narrow"/>
          <w:szCs w:val="28"/>
        </w:rPr>
        <w:t>MS Word-compatible editors. Figures and tables should be numbered. The text of the manuscript should contain references to each figure and table.</w:t>
      </w:r>
    </w:p>
    <w:p w14:paraId="5AA03DA0" w14:textId="77777777" w:rsidR="000347C6" w:rsidRPr="005841A9" w:rsidRDefault="000347C6" w:rsidP="000347C6">
      <w:pPr>
        <w:shd w:val="clear" w:color="auto" w:fill="FFFFFF"/>
        <w:ind w:left="-426" w:firstLine="567"/>
        <w:jc w:val="both"/>
        <w:rPr>
          <w:rFonts w:ascii="Arial Narrow" w:hAnsi="Arial Narrow"/>
          <w:bCs/>
          <w:szCs w:val="28"/>
        </w:rPr>
      </w:pPr>
      <w:proofErr w:type="spellStart"/>
      <w:r w:rsidRPr="005841A9">
        <w:rPr>
          <w:rFonts w:ascii="Arial Narrow" w:hAnsi="Arial Narrow"/>
          <w:szCs w:val="28"/>
        </w:rPr>
        <w:t>Non</w:t>
      </w:r>
      <w:proofErr w:type="spellEnd"/>
      <w:r w:rsidRPr="005841A9">
        <w:rPr>
          <w:rFonts w:ascii="Arial Narrow" w:hAnsi="Arial Narrow"/>
          <w:szCs w:val="28"/>
        </w:rPr>
        <w:t xml:space="preserve">-textual bibliographic references </w:t>
      </w:r>
      <w:r w:rsidRPr="005841A9">
        <w:rPr>
          <w:rFonts w:ascii="Arial Narrow" w:hAnsi="Arial Narrow"/>
          <w:b/>
          <w:bCs/>
          <w:szCs w:val="28"/>
        </w:rPr>
        <w:t>are cross-cutting</w:t>
      </w:r>
      <w:r w:rsidRPr="005841A9">
        <w:rPr>
          <w:rFonts w:ascii="Arial Narrow" w:hAnsi="Arial Narrow"/>
          <w:szCs w:val="28"/>
        </w:rPr>
        <w:t>, are indicated in square brackets in the text and should indicate the resources used in the article. Page footnotes are not used. Links must comply </w:t>
      </w:r>
      <w:r w:rsidRPr="005841A9">
        <w:rPr>
          <w:rFonts w:ascii="Arial Narrow" w:hAnsi="Arial Narrow"/>
          <w:b/>
          <w:bCs/>
          <w:szCs w:val="28"/>
        </w:rPr>
        <w:t>with GOST r. 7.0.5. -2008 </w:t>
      </w:r>
      <w:r w:rsidRPr="005841A9">
        <w:rPr>
          <w:rFonts w:ascii="Arial Narrow" w:hAnsi="Arial Narrow"/>
          <w:szCs w:val="28"/>
        </w:rPr>
        <w:t xml:space="preserve">and be arranged alphabetically. The source number in the bibliographic list is set manually, and automatic numbering is excluded.</w:t>
      </w:r>
    </w:p>
    <w:p w14:paraId="50690881" w14:textId="7308C607" w:rsidR="000347C6" w:rsidRDefault="000347C6" w:rsidP="000347C6">
      <w:pPr>
        <w:shd w:val="clear" w:color="auto" w:fill="FFFFFF"/>
        <w:ind w:left="-426" w:firstLine="567"/>
        <w:jc w:val="both"/>
        <w:rPr>
          <w:rFonts w:ascii="Arial Narrow" w:hAnsi="Arial Narrow"/>
          <w:i/>
          <w:iCs/>
          <w:szCs w:val="28"/>
        </w:rPr>
      </w:pPr>
      <w:r w:rsidRPr="005841A9">
        <w:rPr>
          <w:rFonts w:ascii="Arial Narrow" w:hAnsi="Arial Narrow"/>
          <w:i/>
          <w:iCs/>
          <w:szCs w:val="28"/>
        </w:rPr>
        <w:t xml:space="preserve">If you need to specify information about funding, skip one line after the main text of the article and then follow the text (in italics): The work was supported by the Russian Foundation for Basic Research (grant No. 857/NW) "Development of the theory and methods of synthesis </w:t>
      </w:r>
      <w:proofErr w:type="spellStart"/>
      <w:r w:rsidRPr="005841A9">
        <w:rPr>
          <w:rFonts w:ascii="Arial Narrow" w:hAnsi="Arial Narrow"/>
          <w:i/>
          <w:iCs/>
          <w:szCs w:val="28"/>
        </w:rPr>
        <w:t>of mechatronic</w:t>
      </w:r>
      <w:proofErr w:type="spellEnd"/>
      <w:r w:rsidRPr="005841A9">
        <w:rPr>
          <w:rFonts w:ascii="Arial Narrow" w:hAnsi="Arial Narrow"/>
          <w:i/>
          <w:iCs/>
          <w:szCs w:val="28"/>
        </w:rPr>
        <w:t xml:space="preserve"> modules of implantable autonomous artificial heart systems".</w:t>
      </w:r>
    </w:p>
    <w:p w14:paraId="32A1EFE2" w14:textId="5C77BEC8" w:rsidR="00F3610B" w:rsidRPr="00F3610B" w:rsidRDefault="00F3610B" w:rsidP="000347C6">
      <w:pPr>
        <w:shd w:val="clear" w:color="auto" w:fill="FFFFFF"/>
        <w:ind w:left="-426" w:firstLine="567"/>
        <w:jc w:val="both"/>
        <w:rPr>
          <w:rFonts w:ascii="Arial Narrow" w:hAnsi="Arial Narrow"/>
          <w:b/>
          <w:bCs/>
          <w:szCs w:val="28"/>
        </w:rPr>
      </w:pPr>
      <w:r w:rsidRPr="00F3610B">
        <w:rPr>
          <w:rFonts w:ascii="Arial Narrow" w:hAnsi="Arial Narrow"/>
          <w:b/>
          <w:bCs/>
          <w:i/>
          <w:iCs/>
          <w:szCs w:val="28"/>
        </w:rPr>
        <w:t xml:space="preserve">When applying artificial intelligence technologies, the author must justify such use and indicate specific methods of working with AI, the results of its use.</w:t>
      </w:r>
    </w:p>
    <w:p w14:paraId="68780D7C"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The file must </w:t>
      </w:r>
      <w:r w:rsidRPr="005841A9">
        <w:rPr>
          <w:rFonts w:ascii="Arial Narrow" w:hAnsi="Arial Narrow"/>
          <w:b/>
          <w:bCs/>
          <w:szCs w:val="28"/>
        </w:rPr>
        <w:t>be named with the first author</w:t>
      </w:r>
      <w:r w:rsidRPr="005841A9">
        <w:rPr>
          <w:rFonts w:ascii="Arial Narrow" w:hAnsi="Arial Narrow"/>
          <w:szCs w:val="28"/>
        </w:rPr>
        <w:t>'s last name (in Latin letters).</w:t>
      </w:r>
    </w:p>
    <w:p w14:paraId="60AA38F8" w14:textId="77777777" w:rsidR="000347C6" w:rsidRPr="005841A9" w:rsidRDefault="000347C6" w:rsidP="000347C6">
      <w:pPr>
        <w:shd w:val="clear" w:color="auto" w:fill="FFFFFF"/>
        <w:ind w:left="-426" w:firstLine="567"/>
        <w:jc w:val="center"/>
        <w:rPr>
          <w:rFonts w:ascii="Arial Narrow" w:hAnsi="Arial Narrow"/>
          <w:b/>
          <w:bCs/>
          <w:szCs w:val="28"/>
        </w:rPr>
      </w:pPr>
    </w:p>
    <w:p w14:paraId="7D5863A6" w14:textId="77777777" w:rsidR="000347C6" w:rsidRPr="005841A9" w:rsidRDefault="000347C6" w:rsidP="000347C6">
      <w:pPr>
        <w:shd w:val="clear" w:color="auto" w:fill="FFFFFF"/>
        <w:ind w:left="-426" w:firstLine="567"/>
        <w:jc w:val="center"/>
        <w:rPr>
          <w:rFonts w:ascii="Arial Narrow" w:hAnsi="Arial Narrow"/>
          <w:b/>
          <w:bCs/>
          <w:szCs w:val="28"/>
        </w:rPr>
      </w:pPr>
      <w:r w:rsidRPr="005841A9">
        <w:rPr>
          <w:rFonts w:ascii="Arial Narrow" w:hAnsi="Arial Narrow"/>
          <w:b/>
          <w:bCs/>
          <w:szCs w:val="28"/>
        </w:rPr>
        <w:t>Article structure</w:t>
      </w:r>
    </w:p>
    <w:p w14:paraId="42F3C42D" w14:textId="77777777" w:rsidR="000347C6" w:rsidRPr="005841A9" w:rsidRDefault="000347C6" w:rsidP="000347C6">
      <w:pPr>
        <w:shd w:val="clear" w:color="auto" w:fill="FFFFFF"/>
        <w:ind w:left="-426" w:firstLine="567"/>
        <w:jc w:val="center"/>
        <w:rPr>
          <w:rFonts w:ascii="Arial Narrow" w:hAnsi="Arial Narrow"/>
          <w:szCs w:val="28"/>
        </w:rPr>
      </w:pPr>
    </w:p>
    <w:p w14:paraId="1CB9C958" w14:textId="2DE3709B"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szCs w:val="28"/>
        </w:rPr>
        <w:t>The text of the article must necessarily be structured and consist of mandatory parts: introduction, text of the article (selection of sections – at the request of the author), conclusion</w:t>
      </w:r>
      <w:r w:rsidRPr="005841A9">
        <w:rPr>
          <w:rFonts w:ascii="Arial Narrow" w:hAnsi="Arial Narrow"/>
          <w:i/>
          <w:iCs/>
          <w:szCs w:val="28"/>
        </w:rPr>
        <w:t>. </w:t>
      </w:r>
      <w:r w:rsidRPr="005841A9">
        <w:rPr>
          <w:rFonts w:ascii="Arial Narrow" w:hAnsi="Arial Narrow"/>
          <w:szCs w:val="28"/>
        </w:rPr>
        <w:t>In the "Introduction" section, you should give an overview of the topic of the article with links to sources from the bibliographic list. The purpose of the study should be formulated clearly, using special terminology. Publication of previously known results without reference to the citation source is unacceptable.</w:t>
      </w:r>
    </w:p>
    <w:p w14:paraId="1E6DE407" w14:textId="77777777" w:rsidR="000347C6" w:rsidRPr="005841A9" w:rsidRDefault="000347C6" w:rsidP="000347C6">
      <w:pPr>
        <w:shd w:val="clear" w:color="auto" w:fill="FFFFFF"/>
        <w:ind w:left="-426" w:firstLine="567"/>
        <w:jc w:val="both"/>
        <w:rPr>
          <w:rFonts w:ascii="Arial Narrow" w:hAnsi="Arial Narrow"/>
          <w:szCs w:val="28"/>
        </w:rPr>
      </w:pPr>
      <w:r w:rsidRPr="005841A9">
        <w:rPr>
          <w:rFonts w:ascii="Arial Narrow" w:hAnsi="Arial Narrow"/>
          <w:b/>
          <w:bCs/>
          <w:szCs w:val="28"/>
        </w:rPr>
        <w:t>Hyphenation in the article section names is not allowed.</w:t>
      </w:r>
      <w:r w:rsidRPr="005841A9">
        <w:rPr>
          <w:rFonts w:ascii="Arial Narrow" w:hAnsi="Arial Narrow"/>
          <w:szCs w:val="28"/>
        </w:rPr>
        <w:t> </w:t>
      </w:r>
      <w:r w:rsidRPr="005841A9">
        <w:rPr>
          <w:rFonts w:ascii="Arial Narrow" w:hAnsi="Arial Narrow"/>
          <w:b/>
          <w:bCs/>
          <w:szCs w:val="28"/>
        </w:rPr>
        <w:t>Don't put a dot at the end of the section name</w:t>
      </w:r>
      <w:r w:rsidRPr="005841A9">
        <w:rPr>
          <w:rFonts w:ascii="Arial Narrow" w:hAnsi="Arial Narrow"/>
          <w:szCs w:val="28"/>
        </w:rPr>
        <w:t>. You can skip a line before the section name.</w:t>
      </w:r>
    </w:p>
    <w:p w14:paraId="78D196B7" w14:textId="77777777" w:rsidR="000347C6" w:rsidRDefault="000347C6" w:rsidP="000347C6">
      <w:pPr>
        <w:widowControl w:val="0"/>
        <w:suppressAutoHyphens w:val="0"/>
        <w:rPr>
          <w:sz w:val="28"/>
          <w:szCs w:val="28"/>
        </w:rPr>
      </w:pPr>
      <w:r>
        <w:rPr>
          <w:sz w:val="28"/>
          <w:szCs w:val="28"/>
        </w:rPr>
        <w:br w:type="page"/>
      </w:r>
    </w:p>
    <w:p w14:paraId="1B8FD0D6" w14:textId="77777777" w:rsidR="000347C6" w:rsidRPr="005841A9" w:rsidRDefault="000347C6" w:rsidP="000347C6">
      <w:pPr>
        <w:shd w:val="clear" w:color="auto" w:fill="FFFFFF"/>
        <w:ind w:left="-426" w:firstLine="567"/>
        <w:jc w:val="center"/>
        <w:rPr>
          <w:sz w:val="28"/>
          <w:szCs w:val="28"/>
        </w:rPr>
      </w:pPr>
      <w:r w:rsidRPr="005841A9">
        <w:rPr>
          <w:b/>
          <w:bCs/>
          <w:sz w:val="28"/>
          <w:szCs w:val="28"/>
        </w:rPr>
        <w:lastRenderedPageBreak/>
        <w:t>EXAMPLE OF ARTICLE DESIGN</w:t>
      </w:r>
    </w:p>
    <w:p w14:paraId="774B5A03" w14:textId="77777777" w:rsidR="000347C6" w:rsidRPr="005841A9" w:rsidRDefault="000347C6" w:rsidP="000347C6">
      <w:pPr>
        <w:shd w:val="clear" w:color="auto" w:fill="FFFFFF"/>
        <w:ind w:left="-426" w:firstLine="567"/>
        <w:rPr>
          <w:sz w:val="28"/>
          <w:szCs w:val="28"/>
        </w:rPr>
      </w:pPr>
    </w:p>
    <w:p w14:paraId="20C90EBE" w14:textId="77777777" w:rsidR="000347C6" w:rsidRPr="005841A9" w:rsidRDefault="000347C6" w:rsidP="000347C6">
      <w:pPr>
        <w:shd w:val="clear" w:color="auto" w:fill="FFFFFF"/>
        <w:ind w:left="-426" w:firstLine="567"/>
        <w:rPr>
          <w:sz w:val="28"/>
          <w:szCs w:val="28"/>
        </w:rPr>
      </w:pPr>
      <w:r w:rsidRPr="005841A9">
        <w:rPr>
          <w:sz w:val="28"/>
          <w:szCs w:val="28"/>
        </w:rPr>
        <w:t>Current legal issues</w:t>
      </w:r>
    </w:p>
    <w:p w14:paraId="5C4746FE" w14:textId="77777777" w:rsidR="000347C6" w:rsidRPr="005841A9" w:rsidRDefault="000347C6" w:rsidP="000347C6">
      <w:pPr>
        <w:shd w:val="clear" w:color="auto" w:fill="FFFFFF"/>
        <w:ind w:left="-426" w:firstLine="567"/>
        <w:rPr>
          <w:sz w:val="28"/>
          <w:szCs w:val="28"/>
        </w:rPr>
      </w:pPr>
      <w:r w:rsidRPr="005841A9">
        <w:rPr>
          <w:sz w:val="28"/>
          <w:szCs w:val="28"/>
        </w:rPr>
        <w:t>Scientific article</w:t>
      </w:r>
    </w:p>
    <w:p w14:paraId="357B726A" w14:textId="77777777" w:rsidR="000347C6" w:rsidRPr="005841A9" w:rsidRDefault="000347C6" w:rsidP="000347C6">
      <w:pPr>
        <w:shd w:val="clear" w:color="auto" w:fill="FFFFFF"/>
        <w:ind w:left="-426" w:firstLine="567"/>
        <w:rPr>
          <w:sz w:val="28"/>
          <w:szCs w:val="28"/>
        </w:rPr>
      </w:pPr>
      <w:r w:rsidRPr="005841A9">
        <w:rPr>
          <w:sz w:val="28"/>
          <w:szCs w:val="28"/>
        </w:rPr>
        <w:t>UDC 332.122</w:t>
      </w:r>
    </w:p>
    <w:p w14:paraId="5BE114D0" w14:textId="77777777" w:rsidR="000347C6" w:rsidRPr="005841A9" w:rsidRDefault="000347C6" w:rsidP="000347C6">
      <w:pPr>
        <w:shd w:val="clear" w:color="auto" w:fill="FFFFFF"/>
        <w:ind w:left="-426" w:firstLine="567"/>
        <w:jc w:val="center"/>
        <w:rPr>
          <w:b/>
          <w:bCs/>
          <w:sz w:val="28"/>
          <w:szCs w:val="28"/>
        </w:rPr>
      </w:pPr>
    </w:p>
    <w:p w14:paraId="64E85444" w14:textId="77777777" w:rsidR="000347C6" w:rsidRPr="005841A9" w:rsidRDefault="000347C6" w:rsidP="000347C6">
      <w:pPr>
        <w:shd w:val="clear" w:color="auto" w:fill="FFFFFF"/>
        <w:ind w:left="-426" w:firstLine="567"/>
        <w:jc w:val="center"/>
        <w:rPr>
          <w:sz w:val="28"/>
          <w:szCs w:val="28"/>
        </w:rPr>
      </w:pPr>
      <w:r w:rsidRPr="005841A9">
        <w:rPr>
          <w:b/>
          <w:bCs/>
          <w:sz w:val="28"/>
          <w:szCs w:val="28"/>
        </w:rPr>
        <w:t>Legal problems in modern society</w:t>
      </w:r>
    </w:p>
    <w:p w14:paraId="3FF59356" w14:textId="77777777" w:rsidR="000347C6" w:rsidRPr="005841A9" w:rsidRDefault="000347C6" w:rsidP="000347C6">
      <w:pPr>
        <w:shd w:val="clear" w:color="auto" w:fill="FFFFFF"/>
        <w:ind w:left="142"/>
        <w:rPr>
          <w:sz w:val="28"/>
          <w:szCs w:val="28"/>
        </w:rPr>
      </w:pPr>
    </w:p>
    <w:p w14:paraId="4B2233E4" w14:textId="77777777" w:rsidR="000347C6" w:rsidRPr="005841A9" w:rsidRDefault="000347C6" w:rsidP="000347C6">
      <w:pPr>
        <w:rPr>
          <w:i/>
          <w:iCs/>
          <w:sz w:val="28"/>
          <w:szCs w:val="28"/>
        </w:rPr>
      </w:pPr>
      <w:r w:rsidRPr="005841A9">
        <w:rPr>
          <w:sz w:val="28"/>
          <w:szCs w:val="28"/>
        </w:rPr>
        <w:t>Ivanova G. V.</w:t>
      </w:r>
      <w:r w:rsidRPr="005841A9">
        <w:rPr>
          <w:sz w:val="28"/>
          <w:szCs w:val="28"/>
          <w:vertAlign w:val="superscript"/>
        </w:rPr>
        <w:t>1, 2</w:t>
      </w:r>
      <w:r w:rsidRPr="005841A9">
        <w:rPr>
          <w:sz w:val="28"/>
          <w:szCs w:val="28"/>
        </w:rPr>
        <w:t>, Petrov A.V.</w:t>
      </w:r>
      <w:r w:rsidRPr="005841A9">
        <w:rPr>
          <w:sz w:val="28"/>
          <w:szCs w:val="28"/>
          <w:vertAlign w:val="superscript"/>
        </w:rPr>
        <w:t>1, 3</w:t>
      </w:r>
      <w:r w:rsidRPr="005841A9">
        <w:rPr>
          <w:sz w:val="28"/>
          <w:szCs w:val="28"/>
        </w:rPr>
        <w:br/>
      </w:r>
    </w:p>
    <w:p w14:paraId="7A2D9002" w14:textId="77777777" w:rsidR="000347C6" w:rsidRPr="005841A9" w:rsidRDefault="000347C6" w:rsidP="000347C6">
      <w:pPr>
        <w:rPr>
          <w:iCs/>
          <w:sz w:val="28"/>
          <w:szCs w:val="28"/>
        </w:rPr>
      </w:pPr>
      <w:r w:rsidRPr="005841A9">
        <w:rPr>
          <w:iCs/>
          <w:sz w:val="28"/>
          <w:szCs w:val="28"/>
        </w:rPr>
        <w:t>Scientific supervisor: Sidorova M. M.</w:t>
      </w:r>
      <w:r w:rsidRPr="005841A9">
        <w:rPr>
          <w:sz w:val="28"/>
          <w:szCs w:val="28"/>
          <w:vertAlign w:val="superscript"/>
        </w:rPr>
        <w:t xml:space="preserve"> 1</w:t>
      </w:r>
      <w:r w:rsidRPr="005841A9">
        <w:rPr>
          <w:iCs/>
          <w:sz w:val="28"/>
          <w:szCs w:val="28"/>
        </w:rPr>
        <w:t>, Candidate of Economic Sciences</w:t>
      </w:r>
    </w:p>
    <w:p w14:paraId="40FAA94B" w14:textId="77777777" w:rsidR="000347C6" w:rsidRPr="005841A9" w:rsidRDefault="000347C6" w:rsidP="000347C6">
      <w:pPr>
        <w:shd w:val="clear" w:color="auto" w:fill="FFFFFF"/>
        <w:ind w:left="142"/>
        <w:rPr>
          <w:sz w:val="28"/>
          <w:szCs w:val="28"/>
          <w:vertAlign w:val="superscript"/>
        </w:rPr>
      </w:pPr>
      <w:r w:rsidRPr="005841A9">
        <w:rPr>
          <w:sz w:val="28"/>
          <w:szCs w:val="28"/>
          <w:vertAlign w:val="superscript"/>
        </w:rPr>
        <w:t xml:space="preserve"> </w:t>
      </w:r>
    </w:p>
    <w:p w14:paraId="6B3D72CB" w14:textId="77777777" w:rsidR="000347C6" w:rsidRPr="005841A9" w:rsidRDefault="000347C6" w:rsidP="000347C6">
      <w:pPr>
        <w:shd w:val="clear" w:color="auto" w:fill="FFFFFF"/>
        <w:ind w:left="142"/>
        <w:rPr>
          <w:sz w:val="28"/>
          <w:szCs w:val="28"/>
        </w:rPr>
      </w:pPr>
      <w:r w:rsidRPr="005841A9">
        <w:rPr>
          <w:sz w:val="28"/>
          <w:szCs w:val="28"/>
          <w:vertAlign w:val="superscript"/>
        </w:rPr>
        <w:t>1 </w:t>
      </w:r>
      <w:r w:rsidRPr="005841A9">
        <w:rPr>
          <w:sz w:val="28"/>
          <w:szCs w:val="28"/>
        </w:rPr>
        <w:t>Bashkir State University, Ufa, Russia.</w:t>
      </w:r>
    </w:p>
    <w:p w14:paraId="2F69B9B4" w14:textId="77777777" w:rsidR="000347C6" w:rsidRPr="005841A9" w:rsidRDefault="0062548F" w:rsidP="000347C6">
      <w:pPr>
        <w:shd w:val="clear" w:color="auto" w:fill="FFFFFF"/>
        <w:ind w:left="-426" w:firstLine="567"/>
        <w:rPr>
          <w:sz w:val="28"/>
          <w:szCs w:val="28"/>
        </w:rPr>
      </w:pPr>
      <w:hyperlink r:id="rId4" w:history="1">
        <w:r w:rsidR="000347C6" w:rsidRPr="005841A9">
          <w:rPr>
            <w:sz w:val="28"/>
            <w:szCs w:val="28"/>
            <w:u w:val="single"/>
            <w:vertAlign w:val="superscript"/>
          </w:rPr>
          <w:t>2 </w:t>
        </w:r>
        <w:r w:rsidR="000347C6" w:rsidRPr="005841A9">
          <w:rPr>
            <w:sz w:val="28"/>
            <w:szCs w:val="28"/>
            <w:u w:val="single"/>
          </w:rPr>
          <w:t>ivanova@mail.ru</w:t>
        </w:r>
      </w:hyperlink>
    </w:p>
    <w:p w14:paraId="0605EDDC" w14:textId="77777777" w:rsidR="000347C6" w:rsidRPr="005841A9" w:rsidRDefault="0062548F" w:rsidP="000347C6">
      <w:pPr>
        <w:shd w:val="clear" w:color="auto" w:fill="FFFFFF"/>
        <w:ind w:left="-426" w:firstLine="567"/>
        <w:rPr>
          <w:sz w:val="28"/>
          <w:szCs w:val="28"/>
        </w:rPr>
      </w:pPr>
      <w:hyperlink r:id="rId5" w:history="1">
        <w:r w:rsidR="000347C6" w:rsidRPr="005841A9">
          <w:rPr>
            <w:sz w:val="28"/>
            <w:szCs w:val="28"/>
            <w:u w:val="single"/>
            <w:vertAlign w:val="superscript"/>
          </w:rPr>
          <w:t>3</w:t>
        </w:r>
        <w:r w:rsidR="000347C6" w:rsidRPr="005841A9">
          <w:rPr>
            <w:sz w:val="28"/>
            <w:szCs w:val="28"/>
            <w:u w:val="single"/>
          </w:rPr>
          <w:t> петров@mail.ru</w:t>
        </w:r>
      </w:hyperlink>
    </w:p>
    <w:p w14:paraId="2C82BEA1" w14:textId="77777777" w:rsidR="000347C6" w:rsidRPr="005841A9" w:rsidRDefault="000347C6" w:rsidP="000347C6">
      <w:pPr>
        <w:shd w:val="clear" w:color="auto" w:fill="FFFFFF"/>
        <w:ind w:left="-426" w:firstLine="567"/>
        <w:rPr>
          <w:b/>
          <w:bCs/>
          <w:sz w:val="28"/>
          <w:szCs w:val="28"/>
        </w:rPr>
      </w:pPr>
    </w:p>
    <w:p w14:paraId="2ED7F8B0" w14:textId="77777777" w:rsidR="000347C6" w:rsidRPr="005841A9" w:rsidRDefault="000347C6" w:rsidP="000347C6">
      <w:pPr>
        <w:shd w:val="clear" w:color="auto" w:fill="FFFFFF"/>
        <w:ind w:left="-426" w:firstLine="567"/>
        <w:jc w:val="both"/>
        <w:rPr>
          <w:sz w:val="28"/>
          <w:szCs w:val="28"/>
        </w:rPr>
      </w:pPr>
      <w:r w:rsidRPr="005841A9">
        <w:rPr>
          <w:b/>
          <w:bCs/>
          <w:sz w:val="28"/>
          <w:szCs w:val="28"/>
        </w:rPr>
        <w:t>Abstract</w:t>
      </w:r>
      <w:r w:rsidRPr="005841A9">
        <w:rPr>
          <w:sz w:val="28"/>
          <w:szCs w:val="28"/>
        </w:rPr>
        <w:t>: Abstract text Annotation text Annotation text Annotation text Annotation text (no more than 250 words).</w:t>
      </w:r>
    </w:p>
    <w:p w14:paraId="2E6C3561" w14:textId="77777777" w:rsidR="000347C6" w:rsidRPr="005841A9" w:rsidRDefault="000347C6" w:rsidP="000347C6">
      <w:pPr>
        <w:shd w:val="clear" w:color="auto" w:fill="FFFFFF"/>
        <w:ind w:left="-426" w:firstLine="567"/>
        <w:jc w:val="both"/>
        <w:rPr>
          <w:sz w:val="28"/>
          <w:szCs w:val="28"/>
        </w:rPr>
      </w:pPr>
      <w:r w:rsidRPr="005841A9">
        <w:rPr>
          <w:b/>
          <w:bCs/>
          <w:sz w:val="28"/>
          <w:szCs w:val="28"/>
        </w:rPr>
        <w:t>Keywords:</w:t>
      </w:r>
      <w:r w:rsidRPr="005841A9">
        <w:rPr>
          <w:sz w:val="28"/>
          <w:szCs w:val="28"/>
        </w:rPr>
        <w:t> </w:t>
      </w:r>
      <w:r w:rsidRPr="005841A9">
        <w:rPr>
          <w:i/>
          <w:sz w:val="28"/>
          <w:szCs w:val="28"/>
        </w:rPr>
        <w:t>word; word; word; word; word (up to 6 words).</w:t>
      </w:r>
    </w:p>
    <w:p w14:paraId="0848A1FC" w14:textId="77777777" w:rsidR="000347C6" w:rsidRPr="005841A9" w:rsidRDefault="000347C6" w:rsidP="000347C6">
      <w:pPr>
        <w:shd w:val="clear" w:color="auto" w:fill="FFFFFF"/>
        <w:ind w:left="-426" w:firstLine="567"/>
        <w:rPr>
          <w:sz w:val="28"/>
          <w:szCs w:val="28"/>
        </w:rPr>
      </w:pPr>
      <w:r w:rsidRPr="005841A9">
        <w:rPr>
          <w:sz w:val="28"/>
          <w:szCs w:val="28"/>
        </w:rPr>
        <w:t> </w:t>
      </w:r>
    </w:p>
    <w:p w14:paraId="657AE88E" w14:textId="77777777" w:rsidR="000347C6" w:rsidRPr="005841A9" w:rsidRDefault="000347C6" w:rsidP="000347C6">
      <w:pPr>
        <w:shd w:val="clear" w:color="auto" w:fill="FFFFFF"/>
        <w:ind w:left="-426" w:firstLine="567"/>
        <w:jc w:val="center"/>
        <w:rPr>
          <w:sz w:val="28"/>
          <w:szCs w:val="28"/>
          <w:lang w:val="en-US"/>
        </w:rPr>
      </w:pPr>
      <w:r>
        <w:rPr>
          <w:b/>
          <w:bCs/>
          <w:sz w:val="28"/>
          <w:szCs w:val="28"/>
          <w:lang w:val="en-US"/>
        </w:rPr>
        <w:t>Legal problems in modern society</w:t>
      </w:r>
    </w:p>
    <w:p w14:paraId="37388FA4" w14:textId="77777777" w:rsidR="000347C6" w:rsidRPr="005841A9" w:rsidRDefault="000347C6" w:rsidP="000347C6">
      <w:pPr>
        <w:shd w:val="clear" w:color="auto" w:fill="FFFFFF"/>
        <w:ind w:left="-426" w:firstLine="567"/>
        <w:rPr>
          <w:sz w:val="28"/>
          <w:szCs w:val="28"/>
          <w:lang w:val="en-US"/>
        </w:rPr>
      </w:pPr>
    </w:p>
    <w:p w14:paraId="0FEB4A51" w14:textId="77777777" w:rsidR="000347C6" w:rsidRPr="005841A9" w:rsidRDefault="000347C6" w:rsidP="000347C6">
      <w:pPr>
        <w:shd w:val="clear" w:color="auto" w:fill="FFFFFF"/>
        <w:ind w:left="-426" w:firstLine="567"/>
        <w:rPr>
          <w:sz w:val="28"/>
          <w:szCs w:val="28"/>
          <w:vertAlign w:val="superscript"/>
          <w:lang w:val="en-US"/>
        </w:rPr>
      </w:pPr>
      <w:r w:rsidRPr="005841A9">
        <w:rPr>
          <w:sz w:val="28"/>
          <w:szCs w:val="28"/>
          <w:lang w:val="en-US"/>
        </w:rPr>
        <w:t>Ivanova G. V.</w:t>
      </w:r>
      <w:r w:rsidRPr="005841A9">
        <w:rPr>
          <w:sz w:val="28"/>
          <w:szCs w:val="28"/>
          <w:vertAlign w:val="superscript"/>
          <w:lang w:val="en-US"/>
        </w:rPr>
        <w:t>1, 2</w:t>
      </w:r>
      <w:r w:rsidRPr="005841A9">
        <w:rPr>
          <w:sz w:val="28"/>
          <w:szCs w:val="28"/>
          <w:lang w:val="en-US"/>
        </w:rPr>
        <w:t>, Petrov A.V.</w:t>
      </w:r>
      <w:r w:rsidRPr="005841A9">
        <w:rPr>
          <w:sz w:val="28"/>
          <w:szCs w:val="28"/>
          <w:vertAlign w:val="superscript"/>
          <w:lang w:val="en-US"/>
        </w:rPr>
        <w:t>1, 3</w:t>
      </w:r>
    </w:p>
    <w:p w14:paraId="508EC0B2" w14:textId="77777777" w:rsidR="000347C6" w:rsidRPr="005841A9" w:rsidRDefault="000347C6" w:rsidP="000347C6">
      <w:pPr>
        <w:shd w:val="clear" w:color="auto" w:fill="FFFFFF"/>
        <w:ind w:left="-426" w:firstLine="567"/>
        <w:rPr>
          <w:sz w:val="28"/>
          <w:szCs w:val="28"/>
          <w:vertAlign w:val="superscript"/>
          <w:lang w:val="en-US"/>
        </w:rPr>
      </w:pPr>
    </w:p>
    <w:p w14:paraId="0F833A25" w14:textId="77777777" w:rsidR="000347C6" w:rsidRPr="005841A9" w:rsidRDefault="000347C6" w:rsidP="000347C6">
      <w:pPr>
        <w:shd w:val="clear" w:color="auto" w:fill="FFFFFF"/>
        <w:ind w:left="-426" w:firstLine="567"/>
        <w:rPr>
          <w:iCs/>
          <w:sz w:val="28"/>
          <w:szCs w:val="28"/>
          <w:lang w:val="en-US"/>
        </w:rPr>
      </w:pPr>
      <w:r w:rsidRPr="005841A9">
        <w:rPr>
          <w:iCs/>
          <w:sz w:val="28"/>
          <w:szCs w:val="28"/>
          <w:lang w:val="en-US"/>
        </w:rPr>
        <w:t>Scientific supervisor: Sidorova M. M. 1, Candidate of Economic Sciences. sciences</w:t>
      </w:r>
    </w:p>
    <w:p w14:paraId="385A49E0" w14:textId="77777777" w:rsidR="000347C6" w:rsidRPr="005841A9" w:rsidRDefault="000347C6" w:rsidP="000347C6">
      <w:pPr>
        <w:shd w:val="clear" w:color="auto" w:fill="FFFFFF"/>
        <w:ind w:left="-426" w:firstLine="567"/>
        <w:rPr>
          <w:sz w:val="28"/>
          <w:szCs w:val="28"/>
          <w:vertAlign w:val="superscript"/>
          <w:lang w:val="en-US"/>
        </w:rPr>
      </w:pPr>
    </w:p>
    <w:p w14:paraId="7AD0E532" w14:textId="77777777" w:rsidR="000347C6" w:rsidRPr="005841A9" w:rsidRDefault="000347C6" w:rsidP="000347C6">
      <w:pPr>
        <w:shd w:val="clear" w:color="auto" w:fill="FFFFFF"/>
        <w:ind w:left="-426" w:firstLine="567"/>
        <w:rPr>
          <w:sz w:val="28"/>
          <w:szCs w:val="28"/>
          <w:lang w:val="en-US"/>
        </w:rPr>
      </w:pPr>
      <w:r w:rsidRPr="005841A9">
        <w:rPr>
          <w:sz w:val="28"/>
          <w:szCs w:val="28"/>
          <w:vertAlign w:val="superscript"/>
          <w:lang w:val="en-US"/>
        </w:rPr>
        <w:t>1 </w:t>
      </w:r>
      <w:r w:rsidRPr="005841A9">
        <w:rPr>
          <w:sz w:val="28"/>
          <w:szCs w:val="28"/>
          <w:lang w:val="en-US"/>
        </w:rPr>
        <w:t>Bashkir State University, Ufa, Russia.</w:t>
      </w:r>
    </w:p>
    <w:p w14:paraId="3AF5B2AA" w14:textId="77777777" w:rsidR="000347C6" w:rsidRPr="005841A9" w:rsidRDefault="000347C6" w:rsidP="000347C6">
      <w:pPr>
        <w:shd w:val="clear" w:color="auto" w:fill="FFFFFF"/>
        <w:ind w:left="-426" w:firstLine="567"/>
        <w:rPr>
          <w:sz w:val="28"/>
          <w:szCs w:val="28"/>
          <w:lang w:val="en-US"/>
        </w:rPr>
      </w:pPr>
      <w:r w:rsidRPr="005841A9">
        <w:rPr>
          <w:sz w:val="28"/>
          <w:szCs w:val="28"/>
          <w:vertAlign w:val="superscript"/>
          <w:lang w:val="en-US"/>
        </w:rPr>
        <w:t>2 </w:t>
      </w:r>
      <w:r w:rsidRPr="005841A9">
        <w:rPr>
          <w:sz w:val="28"/>
          <w:szCs w:val="28"/>
          <w:lang w:val="en-US"/>
        </w:rPr>
        <w:t>ivanova@mail.ru</w:t>
      </w:r>
    </w:p>
    <w:p w14:paraId="7ED3F534" w14:textId="77777777" w:rsidR="000347C6" w:rsidRPr="005841A9" w:rsidRDefault="000347C6" w:rsidP="000347C6">
      <w:pPr>
        <w:shd w:val="clear" w:color="auto" w:fill="FFFFFF"/>
        <w:ind w:left="-426" w:firstLine="567"/>
        <w:rPr>
          <w:sz w:val="28"/>
          <w:szCs w:val="28"/>
          <w:lang w:val="en-US"/>
        </w:rPr>
      </w:pPr>
      <w:r w:rsidRPr="005841A9">
        <w:rPr>
          <w:sz w:val="28"/>
          <w:szCs w:val="28"/>
          <w:vertAlign w:val="superscript"/>
          <w:lang w:val="en-US"/>
        </w:rPr>
        <w:t>3 </w:t>
      </w:r>
      <w:r w:rsidRPr="005841A9">
        <w:rPr>
          <w:sz w:val="28"/>
          <w:szCs w:val="28"/>
          <w:lang w:val="en-US"/>
        </w:rPr>
        <w:t>petrov@mail.ru</w:t>
      </w:r>
    </w:p>
    <w:p w14:paraId="2472B6BE" w14:textId="77777777" w:rsidR="000347C6" w:rsidRPr="005841A9" w:rsidRDefault="000347C6" w:rsidP="000347C6">
      <w:pPr>
        <w:shd w:val="clear" w:color="auto" w:fill="FFFFFF"/>
        <w:ind w:left="-426" w:firstLine="567"/>
        <w:rPr>
          <w:sz w:val="28"/>
          <w:szCs w:val="28"/>
          <w:lang w:val="en-US"/>
        </w:rPr>
      </w:pPr>
      <w:r w:rsidRPr="005841A9">
        <w:rPr>
          <w:sz w:val="28"/>
          <w:szCs w:val="28"/>
          <w:lang w:val="en-US"/>
        </w:rPr>
        <w:t> </w:t>
      </w:r>
    </w:p>
    <w:p w14:paraId="5FD94B66" w14:textId="77777777" w:rsidR="000347C6" w:rsidRPr="005841A9" w:rsidRDefault="000347C6" w:rsidP="000347C6">
      <w:pPr>
        <w:shd w:val="clear" w:color="auto" w:fill="FFFFFF"/>
        <w:ind w:left="-426" w:firstLine="567"/>
        <w:jc w:val="both"/>
        <w:rPr>
          <w:sz w:val="28"/>
          <w:szCs w:val="28"/>
          <w:lang w:val="en-US"/>
        </w:rPr>
      </w:pPr>
      <w:r w:rsidRPr="005841A9">
        <w:rPr>
          <w:b/>
          <w:bCs/>
          <w:sz w:val="28"/>
          <w:szCs w:val="28"/>
          <w:lang w:val="en-US"/>
        </w:rPr>
        <w:t>Abstract</w:t>
      </w:r>
      <w:r w:rsidRPr="005841A9">
        <w:rPr>
          <w:sz w:val="28"/>
          <w:szCs w:val="28"/>
          <w:lang w:val="en-US"/>
        </w:rPr>
        <w:t>: Annotation text Annotation text Annotation text Annotation text Annotation text Annotation text.</w:t>
      </w:r>
    </w:p>
    <w:p w14:paraId="2E2E609F" w14:textId="77777777" w:rsidR="000347C6" w:rsidRPr="005841A9" w:rsidRDefault="000347C6" w:rsidP="000347C6">
      <w:pPr>
        <w:shd w:val="clear" w:color="auto" w:fill="FFFFFF"/>
        <w:ind w:left="-426" w:firstLine="567"/>
        <w:jc w:val="both"/>
        <w:rPr>
          <w:sz w:val="28"/>
          <w:szCs w:val="28"/>
          <w:lang w:val="en-US"/>
        </w:rPr>
      </w:pPr>
      <w:r w:rsidRPr="005841A9">
        <w:rPr>
          <w:b/>
          <w:bCs/>
          <w:sz w:val="28"/>
          <w:szCs w:val="28"/>
          <w:lang w:val="en-US"/>
        </w:rPr>
        <w:t>Keywords</w:t>
      </w:r>
      <w:r w:rsidRPr="005841A9">
        <w:rPr>
          <w:sz w:val="28"/>
          <w:szCs w:val="28"/>
          <w:lang w:val="en-US"/>
        </w:rPr>
        <w:t xml:space="preserve">: </w:t>
      </w:r>
      <w:r w:rsidRPr="005841A9">
        <w:rPr>
          <w:i/>
          <w:sz w:val="28"/>
          <w:szCs w:val="28"/>
          <w:lang w:val="en-US"/>
        </w:rPr>
        <w:t>word; word; word; word; word.</w:t>
      </w:r>
    </w:p>
    <w:p w14:paraId="443D8210" w14:textId="77777777" w:rsidR="000347C6" w:rsidRPr="005841A9" w:rsidRDefault="000347C6" w:rsidP="000347C6">
      <w:pPr>
        <w:shd w:val="clear" w:color="auto" w:fill="FFFFFF"/>
        <w:ind w:left="-426" w:firstLine="567"/>
        <w:rPr>
          <w:sz w:val="28"/>
          <w:szCs w:val="28"/>
          <w:lang w:val="en-US"/>
        </w:rPr>
      </w:pPr>
      <w:r w:rsidRPr="005841A9">
        <w:rPr>
          <w:sz w:val="28"/>
          <w:szCs w:val="28"/>
          <w:lang w:val="en-US"/>
        </w:rPr>
        <w:t> </w:t>
      </w:r>
    </w:p>
    <w:p w14:paraId="06B3728A" w14:textId="77777777" w:rsidR="000347C6" w:rsidRPr="005841A9" w:rsidRDefault="000347C6" w:rsidP="000347C6">
      <w:pPr>
        <w:shd w:val="clear" w:color="auto" w:fill="FFFFFF"/>
        <w:ind w:left="-426" w:firstLine="567"/>
        <w:rPr>
          <w:sz w:val="28"/>
          <w:szCs w:val="28"/>
        </w:rPr>
      </w:pPr>
      <w:r w:rsidRPr="005841A9">
        <w:rPr>
          <w:b/>
          <w:bCs/>
          <w:sz w:val="28"/>
          <w:szCs w:val="28"/>
        </w:rPr>
        <w:t>Introduction</w:t>
      </w:r>
    </w:p>
    <w:p w14:paraId="2D3DB9A1" w14:textId="77777777" w:rsidR="000347C6" w:rsidRPr="005841A9" w:rsidRDefault="000347C6" w:rsidP="000347C6">
      <w:pPr>
        <w:shd w:val="clear" w:color="auto" w:fill="FFFFFF"/>
        <w:ind w:left="-426" w:firstLine="567"/>
        <w:jc w:val="both"/>
        <w:rPr>
          <w:sz w:val="28"/>
          <w:szCs w:val="28"/>
        </w:rPr>
      </w:pPr>
      <w:r w:rsidRPr="005841A9">
        <w:rPr>
          <w:sz w:val="28"/>
          <w:szCs w:val="28"/>
        </w:rPr>
        <w:t xml:space="preserve">Text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 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[1, p. 45].</w:t>
      </w:r>
    </w:p>
    <w:p w14:paraId="34071062" w14:textId="77777777" w:rsidR="000347C6" w:rsidRPr="005841A9" w:rsidRDefault="000347C6" w:rsidP="000347C6">
      <w:pPr>
        <w:shd w:val="clear" w:color="auto" w:fill="FFFFFF"/>
        <w:ind w:left="-426" w:firstLine="567"/>
        <w:jc w:val="both"/>
        <w:rPr>
          <w:sz w:val="28"/>
          <w:szCs w:val="28"/>
        </w:rPr>
      </w:pPr>
      <w:r w:rsidRPr="005841A9">
        <w:rPr>
          <w:sz w:val="28"/>
          <w:szCs w:val="28"/>
        </w:rPr>
        <w:t xml:space="preserve">Text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xml:space="preserve"> </w:t>
      </w:r>
      <w:proofErr w:type="spellStart"/>
      <w:r w:rsidRPr="005841A9">
        <w:rPr>
          <w:sz w:val="28"/>
          <w:szCs w:val="28"/>
        </w:rPr>
        <w:t>text</w:t>
      </w:r>
      <w:proofErr w:type="spellEnd"/>
      <w:r w:rsidRPr="005841A9">
        <w:rPr>
          <w:sz w:val="28"/>
          <w:szCs w:val="28"/>
        </w:rPr>
        <w:t> (see table 1).</w:t>
      </w:r>
    </w:p>
    <w:p w14:paraId="0E0C509A" w14:textId="77777777" w:rsidR="000347C6" w:rsidRPr="005841A9" w:rsidRDefault="000347C6" w:rsidP="000347C6">
      <w:pPr>
        <w:shd w:val="clear" w:color="auto" w:fill="FFFFFF"/>
        <w:ind w:left="-426" w:firstLine="567"/>
        <w:jc w:val="right"/>
        <w:rPr>
          <w:sz w:val="28"/>
          <w:szCs w:val="28"/>
        </w:rPr>
      </w:pPr>
      <w:r w:rsidRPr="005841A9">
        <w:rPr>
          <w:sz w:val="28"/>
          <w:szCs w:val="28"/>
        </w:rPr>
        <w:t> </w:t>
      </w:r>
    </w:p>
    <w:p w14:paraId="097CE4FD" w14:textId="77777777" w:rsidR="000347C6" w:rsidRDefault="000347C6" w:rsidP="000347C6">
      <w:pPr>
        <w:widowControl w:val="0"/>
        <w:suppressAutoHyphens w:val="0"/>
        <w:rPr>
          <w:spacing w:val="-6"/>
          <w:sz w:val="28"/>
          <w:szCs w:val="28"/>
        </w:rPr>
      </w:pPr>
      <w:r>
        <w:rPr>
          <w:spacing w:val="-6"/>
          <w:sz w:val="28"/>
          <w:szCs w:val="28"/>
        </w:rPr>
        <w:br w:type="page"/>
      </w:r>
    </w:p>
    <w:p w14:paraId="17696480" w14:textId="77777777" w:rsidR="000347C6" w:rsidRPr="005841A9" w:rsidRDefault="000347C6" w:rsidP="000347C6">
      <w:pPr>
        <w:ind w:firstLine="709"/>
        <w:jc w:val="right"/>
        <w:rPr>
          <w:spacing w:val="-6"/>
          <w:sz w:val="28"/>
          <w:szCs w:val="28"/>
        </w:rPr>
      </w:pPr>
      <w:r w:rsidRPr="005841A9">
        <w:rPr>
          <w:spacing w:val="-6"/>
          <w:sz w:val="28"/>
          <w:szCs w:val="28"/>
        </w:rPr>
        <w:lastRenderedPageBreak/>
        <w:t xml:space="preserve">Table 1.</w:t>
      </w:r>
    </w:p>
    <w:p w14:paraId="41414AE2" w14:textId="77777777" w:rsidR="000347C6" w:rsidRPr="005841A9" w:rsidRDefault="000347C6" w:rsidP="000347C6">
      <w:pPr>
        <w:ind w:firstLine="709"/>
        <w:jc w:val="center"/>
        <w:rPr>
          <w:spacing w:val="-6"/>
          <w:sz w:val="28"/>
          <w:szCs w:val="28"/>
        </w:rPr>
      </w:pPr>
      <w:r w:rsidRPr="005841A9">
        <w:rPr>
          <w:spacing w:val="-6"/>
          <w:sz w:val="28"/>
          <w:szCs w:val="28"/>
        </w:rPr>
        <w:t xml:space="preserve">Key indicators of socio-economic and investment development of the Republic of Bashkortostan and the Sverdlovsk region</w:t>
      </w:r>
    </w:p>
    <w:p w14:paraId="00E2856A" w14:textId="77777777" w:rsidR="000347C6" w:rsidRPr="005841A9" w:rsidRDefault="000347C6" w:rsidP="000347C6">
      <w:pPr>
        <w:ind w:firstLine="709"/>
        <w:jc w:val="center"/>
        <w:rPr>
          <w:spacing w:val="-6"/>
          <w:sz w:val="28"/>
          <w:szCs w:val="28"/>
        </w:rPr>
      </w:pPr>
      <w:r w:rsidRPr="005841A9">
        <w:rPr>
          <w:spacing w:val="-6"/>
          <w:sz w:val="28"/>
          <w:szCs w:val="28"/>
        </w:rPr>
        <w:t>in 2010-2017</w:t>
      </w:r>
    </w:p>
    <w:p w14:paraId="0D24E7A9" w14:textId="77777777" w:rsidR="000347C6" w:rsidRPr="005841A9" w:rsidRDefault="000347C6" w:rsidP="000347C6">
      <w:pPr>
        <w:ind w:firstLine="709"/>
        <w:jc w:val="center"/>
        <w:rPr>
          <w:spacing w:val="-6"/>
          <w:sz w:val="28"/>
          <w:szCs w:val="28"/>
        </w:rPr>
      </w:pPr>
      <w:r w:rsidRPr="005841A9">
        <w:rPr>
          <w:spacing w:val="-6"/>
          <w:sz w:val="28"/>
          <w:szCs w:val="28"/>
        </w:rPr>
        <w:t>(compiled by the author from [8, p. 393-401])</w:t>
      </w:r>
    </w:p>
    <w:p w14:paraId="5BD8020E" w14:textId="77777777" w:rsidR="000347C6" w:rsidRPr="005841A9" w:rsidRDefault="000347C6" w:rsidP="000347C6">
      <w:pPr>
        <w:ind w:firstLine="709"/>
        <w:jc w:val="center"/>
        <w:rPr>
          <w:b/>
          <w:spacing w:val="-6"/>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844"/>
        <w:gridCol w:w="1796"/>
        <w:gridCol w:w="1844"/>
        <w:gridCol w:w="1796"/>
      </w:tblGrid>
      <w:tr w:rsidR="000347C6" w:rsidRPr="005841A9" w14:paraId="2C2618A4" w14:textId="77777777" w:rsidTr="00636096">
        <w:trPr>
          <w:jc w:val="center"/>
        </w:trPr>
        <w:tc>
          <w:tcPr>
            <w:tcW w:w="3498" w:type="dxa"/>
            <w:vMerge w:val="restart"/>
          </w:tcPr>
          <w:p w14:paraId="08D3B941" w14:textId="77777777" w:rsidR="000347C6" w:rsidRPr="005841A9" w:rsidRDefault="000347C6" w:rsidP="00636096">
            <w:pPr>
              <w:jc w:val="center"/>
              <w:rPr>
                <w:bCs/>
                <w:spacing w:val="-6"/>
                <w:sz w:val="28"/>
                <w:szCs w:val="28"/>
              </w:rPr>
            </w:pPr>
            <w:r w:rsidRPr="005841A9">
              <w:rPr>
                <w:bCs/>
                <w:spacing w:val="-6"/>
                <w:sz w:val="28"/>
                <w:szCs w:val="28"/>
              </w:rPr>
              <w:t>Indicator name Indicator</w:t>
            </w:r>
          </w:p>
        </w:tc>
        <w:tc>
          <w:tcPr>
            <w:tcW w:w="3246" w:type="dxa"/>
            <w:gridSpan w:val="2"/>
          </w:tcPr>
          <w:p w14:paraId="3D76AC75" w14:textId="77777777" w:rsidR="000347C6" w:rsidRPr="005841A9" w:rsidRDefault="000347C6" w:rsidP="00636096">
            <w:pPr>
              <w:jc w:val="center"/>
              <w:rPr>
                <w:bCs/>
                <w:spacing w:val="-6"/>
                <w:sz w:val="28"/>
                <w:szCs w:val="28"/>
              </w:rPr>
            </w:pPr>
            <w:r w:rsidRPr="005841A9">
              <w:rPr>
                <w:bCs/>
                <w:spacing w:val="-6"/>
                <w:sz w:val="28"/>
                <w:szCs w:val="28"/>
              </w:rPr>
              <w:t>value based on the results of 2010</w:t>
            </w:r>
          </w:p>
        </w:tc>
        <w:tc>
          <w:tcPr>
            <w:tcW w:w="2827" w:type="dxa"/>
            <w:gridSpan w:val="2"/>
          </w:tcPr>
          <w:p w14:paraId="0CC2E70A" w14:textId="77777777" w:rsidR="000347C6" w:rsidRPr="005841A9" w:rsidRDefault="000347C6" w:rsidP="00636096">
            <w:pPr>
              <w:jc w:val="center"/>
              <w:rPr>
                <w:bCs/>
                <w:spacing w:val="-6"/>
                <w:sz w:val="28"/>
                <w:szCs w:val="28"/>
              </w:rPr>
            </w:pPr>
            <w:r w:rsidRPr="005841A9">
              <w:rPr>
                <w:bCs/>
                <w:spacing w:val="-6"/>
                <w:sz w:val="28"/>
                <w:szCs w:val="28"/>
              </w:rPr>
              <w:t>Indicator value based on the results of 2017</w:t>
            </w:r>
          </w:p>
        </w:tc>
      </w:tr>
      <w:tr w:rsidR="000347C6" w:rsidRPr="005841A9" w14:paraId="4FA3EDB4" w14:textId="77777777" w:rsidTr="00636096">
        <w:trPr>
          <w:jc w:val="center"/>
        </w:trPr>
        <w:tc>
          <w:tcPr>
            <w:tcW w:w="3498" w:type="dxa"/>
            <w:vMerge/>
          </w:tcPr>
          <w:p w14:paraId="4C8C1349" w14:textId="77777777" w:rsidR="000347C6" w:rsidRPr="005841A9" w:rsidRDefault="000347C6" w:rsidP="00636096">
            <w:pPr>
              <w:jc w:val="center"/>
              <w:rPr>
                <w:bCs/>
                <w:spacing w:val="-6"/>
                <w:sz w:val="28"/>
                <w:szCs w:val="28"/>
              </w:rPr>
            </w:pPr>
          </w:p>
        </w:tc>
        <w:tc>
          <w:tcPr>
            <w:tcW w:w="1598" w:type="dxa"/>
          </w:tcPr>
          <w:p w14:paraId="34CCAAD7" w14:textId="77777777" w:rsidR="000347C6" w:rsidRPr="005841A9" w:rsidRDefault="000347C6" w:rsidP="00636096">
            <w:pPr>
              <w:jc w:val="center"/>
              <w:rPr>
                <w:bCs/>
                <w:spacing w:val="-6"/>
                <w:sz w:val="28"/>
                <w:szCs w:val="28"/>
              </w:rPr>
            </w:pPr>
            <w:r w:rsidRPr="005841A9">
              <w:rPr>
                <w:bCs/>
                <w:spacing w:val="-6"/>
                <w:sz w:val="28"/>
                <w:szCs w:val="28"/>
              </w:rPr>
              <w:t>Republic of Bashkortostan</w:t>
            </w:r>
          </w:p>
        </w:tc>
        <w:tc>
          <w:tcPr>
            <w:tcW w:w="1648" w:type="dxa"/>
          </w:tcPr>
          <w:p w14:paraId="2AC2D359" w14:textId="77777777" w:rsidR="000347C6" w:rsidRPr="005841A9" w:rsidRDefault="000347C6" w:rsidP="00636096">
            <w:pPr>
              <w:jc w:val="center"/>
              <w:rPr>
                <w:bCs/>
                <w:spacing w:val="-6"/>
                <w:sz w:val="28"/>
                <w:szCs w:val="28"/>
              </w:rPr>
            </w:pPr>
            <w:r w:rsidRPr="005841A9">
              <w:rPr>
                <w:bCs/>
                <w:spacing w:val="-6"/>
                <w:sz w:val="28"/>
                <w:szCs w:val="28"/>
              </w:rPr>
              <w:t>Sverdlovsk region</w:t>
            </w:r>
          </w:p>
        </w:tc>
        <w:tc>
          <w:tcPr>
            <w:tcW w:w="1431" w:type="dxa"/>
          </w:tcPr>
          <w:p w14:paraId="0F32BDA0" w14:textId="77777777" w:rsidR="000347C6" w:rsidRPr="005841A9" w:rsidRDefault="000347C6" w:rsidP="00636096">
            <w:pPr>
              <w:jc w:val="center"/>
              <w:rPr>
                <w:bCs/>
                <w:spacing w:val="-6"/>
                <w:sz w:val="28"/>
                <w:szCs w:val="28"/>
              </w:rPr>
            </w:pPr>
            <w:r w:rsidRPr="005841A9">
              <w:rPr>
                <w:bCs/>
                <w:spacing w:val="-6"/>
                <w:sz w:val="28"/>
                <w:szCs w:val="28"/>
              </w:rPr>
              <w:t>Republic of Bashkortostan</w:t>
            </w:r>
          </w:p>
        </w:tc>
        <w:tc>
          <w:tcPr>
            <w:tcW w:w="1396" w:type="dxa"/>
          </w:tcPr>
          <w:p w14:paraId="28A150C2" w14:textId="77777777" w:rsidR="000347C6" w:rsidRPr="005841A9" w:rsidRDefault="000347C6" w:rsidP="00636096">
            <w:pPr>
              <w:jc w:val="center"/>
              <w:rPr>
                <w:bCs/>
                <w:spacing w:val="-6"/>
                <w:sz w:val="28"/>
                <w:szCs w:val="28"/>
              </w:rPr>
            </w:pPr>
            <w:r w:rsidRPr="005841A9">
              <w:rPr>
                <w:bCs/>
                <w:spacing w:val="-6"/>
                <w:sz w:val="28"/>
                <w:szCs w:val="28"/>
              </w:rPr>
              <w:t>Sverdlovsk region</w:t>
            </w:r>
          </w:p>
        </w:tc>
      </w:tr>
      <w:tr w:rsidR="000347C6" w:rsidRPr="005841A9" w14:paraId="111F1E0A" w14:textId="77777777" w:rsidTr="00636096">
        <w:trPr>
          <w:jc w:val="center"/>
        </w:trPr>
        <w:tc>
          <w:tcPr>
            <w:tcW w:w="3498" w:type="dxa"/>
          </w:tcPr>
          <w:p w14:paraId="5EE2FA51" w14:textId="77777777" w:rsidR="000347C6" w:rsidRPr="005841A9" w:rsidRDefault="000347C6" w:rsidP="00636096">
            <w:pPr>
              <w:jc w:val="center"/>
              <w:rPr>
                <w:bCs/>
                <w:spacing w:val="-6"/>
                <w:sz w:val="28"/>
                <w:szCs w:val="28"/>
              </w:rPr>
            </w:pPr>
            <w:r w:rsidRPr="005841A9">
              <w:rPr>
                <w:bCs/>
                <w:spacing w:val="-6"/>
                <w:sz w:val="28"/>
                <w:szCs w:val="28"/>
              </w:rPr>
              <w:t>Migration growth rate per 10,000 population</w:t>
            </w:r>
          </w:p>
        </w:tc>
        <w:tc>
          <w:tcPr>
            <w:tcW w:w="1598" w:type="dxa"/>
          </w:tcPr>
          <w:p w14:paraId="44A9CCCB" w14:textId="77777777" w:rsidR="000347C6" w:rsidRPr="005841A9" w:rsidRDefault="000347C6" w:rsidP="00636096">
            <w:pPr>
              <w:jc w:val="center"/>
              <w:rPr>
                <w:bCs/>
                <w:spacing w:val="-6"/>
                <w:sz w:val="28"/>
                <w:szCs w:val="28"/>
              </w:rPr>
            </w:pPr>
            <w:r w:rsidRPr="005841A9">
              <w:rPr>
                <w:bCs/>
                <w:spacing w:val="-6"/>
                <w:sz w:val="28"/>
                <w:szCs w:val="28"/>
              </w:rPr>
              <w:t>2-17-6</w:t>
            </w:r>
          </w:p>
        </w:tc>
        <w:tc>
          <w:tcPr>
            <w:tcW w:w="1648" w:type="dxa"/>
          </w:tcPr>
          <w:p w14:paraId="412259A5" w14:textId="77777777" w:rsidR="000347C6" w:rsidRPr="005841A9" w:rsidRDefault="000347C6" w:rsidP="00636096">
            <w:pPr>
              <w:jc w:val="center"/>
              <w:rPr>
                <w:bCs/>
                <w:spacing w:val="-6"/>
                <w:sz w:val="28"/>
                <w:szCs w:val="28"/>
              </w:rPr>
            </w:pPr>
            <w:r w:rsidRPr="005841A9">
              <w:rPr>
                <w:bCs/>
                <w:spacing w:val="-6"/>
                <w:sz w:val="28"/>
                <w:szCs w:val="28"/>
              </w:rPr>
              <w:t>-17</w:t>
            </w:r>
          </w:p>
        </w:tc>
        <w:tc>
          <w:tcPr>
            <w:tcW w:w="1431" w:type="dxa"/>
          </w:tcPr>
          <w:p w14:paraId="5DD5D6DF" w14:textId="77777777" w:rsidR="000347C6" w:rsidRPr="005841A9" w:rsidRDefault="000347C6" w:rsidP="00636096">
            <w:pPr>
              <w:jc w:val="center"/>
              <w:rPr>
                <w:bCs/>
                <w:spacing w:val="-6"/>
                <w:sz w:val="28"/>
                <w:szCs w:val="28"/>
              </w:rPr>
            </w:pPr>
            <w:r w:rsidRPr="005841A9">
              <w:rPr>
                <w:bCs/>
                <w:spacing w:val="-6"/>
                <w:sz w:val="28"/>
                <w:szCs w:val="28"/>
              </w:rPr>
              <w:t>-6</w:t>
            </w:r>
          </w:p>
        </w:tc>
        <w:tc>
          <w:tcPr>
            <w:tcW w:w="1396" w:type="dxa"/>
          </w:tcPr>
          <w:p w14:paraId="6FA1113C" w14:textId="77777777" w:rsidR="000347C6" w:rsidRPr="005841A9" w:rsidRDefault="000347C6" w:rsidP="00636096">
            <w:pPr>
              <w:jc w:val="center"/>
              <w:rPr>
                <w:bCs/>
                <w:spacing w:val="-6"/>
                <w:sz w:val="28"/>
                <w:szCs w:val="28"/>
              </w:rPr>
            </w:pPr>
            <w:r w:rsidRPr="005841A9">
              <w:rPr>
                <w:bCs/>
                <w:spacing w:val="-6"/>
                <w:sz w:val="28"/>
                <w:szCs w:val="28"/>
              </w:rPr>
              <w:t>0.5</w:t>
            </w:r>
          </w:p>
        </w:tc>
      </w:tr>
      <w:tr w:rsidR="000347C6" w:rsidRPr="005841A9" w14:paraId="6C2D86BE" w14:textId="77777777" w:rsidTr="00636096">
        <w:trPr>
          <w:jc w:val="center"/>
        </w:trPr>
        <w:tc>
          <w:tcPr>
            <w:tcW w:w="3498" w:type="dxa"/>
          </w:tcPr>
          <w:p w14:paraId="71D02731" w14:textId="77777777" w:rsidR="000347C6" w:rsidRPr="005841A9" w:rsidRDefault="000347C6" w:rsidP="00636096">
            <w:pPr>
              <w:jc w:val="center"/>
              <w:rPr>
                <w:bCs/>
                <w:spacing w:val="-6"/>
                <w:sz w:val="28"/>
                <w:szCs w:val="28"/>
              </w:rPr>
            </w:pPr>
            <w:r w:rsidRPr="005841A9">
              <w:rPr>
                <w:bCs/>
                <w:spacing w:val="-6"/>
                <w:sz w:val="28"/>
                <w:szCs w:val="28"/>
              </w:rPr>
              <w:t xml:space="preserve">Average annual number of employees, </w:t>
              <w:br/>
              <w:t>thousand people</w:t>
            </w:r>
          </w:p>
        </w:tc>
        <w:tc>
          <w:tcPr>
            <w:tcW w:w="1598" w:type="dxa"/>
          </w:tcPr>
          <w:p w14:paraId="597C8087" w14:textId="77777777" w:rsidR="000347C6" w:rsidRPr="005841A9" w:rsidRDefault="000347C6" w:rsidP="00636096">
            <w:pPr>
              <w:jc w:val="center"/>
              <w:rPr>
                <w:bCs/>
                <w:spacing w:val="-6"/>
                <w:sz w:val="28"/>
                <w:szCs w:val="28"/>
              </w:rPr>
            </w:pPr>
            <w:r w:rsidRPr="005841A9">
              <w:rPr>
                <w:bCs/>
                <w:spacing w:val="-6"/>
                <w:sz w:val="28"/>
                <w:szCs w:val="28"/>
              </w:rPr>
              <w:t>1770.6</w:t>
            </w:r>
          </w:p>
        </w:tc>
        <w:tc>
          <w:tcPr>
            <w:tcW w:w="1648" w:type="dxa"/>
          </w:tcPr>
          <w:p w14:paraId="185BB375" w14:textId="77777777" w:rsidR="000347C6" w:rsidRPr="005841A9" w:rsidRDefault="000347C6" w:rsidP="00636096">
            <w:pPr>
              <w:jc w:val="center"/>
              <w:rPr>
                <w:bCs/>
                <w:spacing w:val="-6"/>
                <w:sz w:val="28"/>
                <w:szCs w:val="28"/>
              </w:rPr>
            </w:pPr>
            <w:r w:rsidRPr="005841A9">
              <w:rPr>
                <w:bCs/>
                <w:spacing w:val="-6"/>
                <w:sz w:val="28"/>
                <w:szCs w:val="28"/>
              </w:rPr>
              <w:t>2049.1</w:t>
            </w:r>
          </w:p>
        </w:tc>
        <w:tc>
          <w:tcPr>
            <w:tcW w:w="1431" w:type="dxa"/>
          </w:tcPr>
          <w:p w14:paraId="11003F03" w14:textId="77777777" w:rsidR="000347C6" w:rsidRPr="005841A9" w:rsidRDefault="000347C6" w:rsidP="00636096">
            <w:pPr>
              <w:jc w:val="center"/>
              <w:rPr>
                <w:bCs/>
                <w:spacing w:val="-6"/>
                <w:sz w:val="28"/>
                <w:szCs w:val="28"/>
              </w:rPr>
            </w:pPr>
            <w:r w:rsidRPr="005841A9">
              <w:rPr>
                <w:bCs/>
                <w:spacing w:val="-6"/>
                <w:sz w:val="28"/>
                <w:szCs w:val="28"/>
              </w:rPr>
              <w:t>1730.1</w:t>
            </w:r>
          </w:p>
        </w:tc>
        <w:tc>
          <w:tcPr>
            <w:tcW w:w="1396" w:type="dxa"/>
          </w:tcPr>
          <w:p w14:paraId="517E0FB5" w14:textId="77777777" w:rsidR="000347C6" w:rsidRPr="005841A9" w:rsidRDefault="000347C6" w:rsidP="00636096">
            <w:pPr>
              <w:jc w:val="center"/>
              <w:rPr>
                <w:bCs/>
                <w:spacing w:val="-6"/>
                <w:sz w:val="28"/>
                <w:szCs w:val="28"/>
              </w:rPr>
            </w:pPr>
            <w:r w:rsidRPr="005841A9">
              <w:rPr>
                <w:bCs/>
                <w:spacing w:val="-6"/>
                <w:sz w:val="28"/>
                <w:szCs w:val="28"/>
              </w:rPr>
              <w:t>2068.2</w:t>
            </w:r>
          </w:p>
        </w:tc>
      </w:tr>
    </w:tbl>
    <w:p w14:paraId="299707C2" w14:textId="77777777" w:rsidR="000347C6" w:rsidRPr="005841A9" w:rsidRDefault="000347C6" w:rsidP="000347C6">
      <w:pPr>
        <w:ind w:firstLine="709"/>
        <w:rPr>
          <w:sz w:val="28"/>
          <w:szCs w:val="28"/>
        </w:rPr>
      </w:pPr>
    </w:p>
    <w:p w14:paraId="22116423" w14:textId="77777777" w:rsidR="000347C6" w:rsidRPr="005841A9" w:rsidRDefault="000347C6" w:rsidP="000347C6">
      <w:pPr>
        <w:ind w:firstLine="709"/>
        <w:jc w:val="both"/>
        <w:rPr>
          <w:spacing w:val="-6"/>
          <w:sz w:val="28"/>
          <w:szCs w:val="28"/>
        </w:rPr>
      </w:pPr>
      <w:r w:rsidRPr="005841A9">
        <w:rPr>
          <w:spacing w:val="-6"/>
          <w:sz w:val="28"/>
          <w:szCs w:val="28"/>
        </w:rPr>
        <w:t xml:space="preserve">Text text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 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w:t>
      </w:r>
      <w:proofErr w:type="spellStart"/>
      <w:r w:rsidRPr="005841A9">
        <w:rPr>
          <w:spacing w:val="-6"/>
          <w:sz w:val="28"/>
          <w:szCs w:val="28"/>
        </w:rPr>
        <w:t>text</w:t>
      </w:r>
      <w:proofErr w:type="spellEnd"/>
      <w:r w:rsidRPr="005841A9">
        <w:rPr>
          <w:spacing w:val="-6"/>
          <w:sz w:val="28"/>
          <w:szCs w:val="28"/>
        </w:rPr>
        <w:t xml:space="preserve"> (see Figure 1).</w:t>
      </w:r>
    </w:p>
    <w:p w14:paraId="103B5135" w14:textId="77777777" w:rsidR="000347C6" w:rsidRPr="005841A9" w:rsidRDefault="000347C6" w:rsidP="000347C6">
      <w:pPr>
        <w:tabs>
          <w:tab w:val="left" w:pos="2340"/>
        </w:tabs>
        <w:ind w:firstLine="709"/>
        <w:jc w:val="center"/>
        <w:rPr>
          <w:sz w:val="28"/>
          <w:szCs w:val="28"/>
        </w:rPr>
      </w:pPr>
      <w:r w:rsidRPr="005841A9">
        <w:rPr>
          <w:noProof/>
          <w:sz w:val="28"/>
          <w:szCs w:val="28"/>
          <w:lang w:eastAsia="ru-RU"/>
        </w:rPr>
        <w:lastRenderedPageBreak/>
        <w:drawing>
          <wp:inline distT="0" distB="0" distL="0" distR="0" wp14:anchorId="3FB5A6B3" wp14:editId="36C907AE">
            <wp:extent cx="2793365" cy="2377440"/>
            <wp:effectExtent l="19050" t="0" r="6985" b="0"/>
            <wp:docPr id="5" name="Диаграмма 3"/>
            <wp:cNvGraphicFramePr>
              <ns5:graphicFrameLocks noChangeAspect="1"/>
            </wp:cNvGraphicFramePr>
            <ns5:graphic>
              <ns5:graphicData uri="http://schemas.openxmlformats.org/drawingml/2006/picture">
                <ns6:pic>
                  <ns6:nvPicPr>
                    <ns6:cNvPr id="0" name="Диаграмма 3"/>
                    <ns6:cNvPicPr>
                      <ns5:picLocks noChangeAspect="1" noChangeArrowheads="1"/>
                    </ns6:cNvPicPr>
                  </ns6:nvPicPr>
                  <ns6:blipFill>
                    <ns5:blip r:embed="rId6" cstate="print"/>
                    <ns5:srcRect r="-90" b="-81"/>
                    <ns5:stretch>
                      <ns5:fillRect/>
                    </ns5:stretch>
                  </ns6:blipFill>
                  <ns6:spPr bwMode="auto">
                    <ns5:xfrm>
                      <ns5:off x="0" y="0"/>
                      <ns5:ext cx="2793365" cy="2377440"/>
                    </ns5:xfrm>
                    <ns5:prstGeom prst="rect">
                      <ns5:avLst/>
                    </ns5:prstGeom>
                    <ns5:noFill/>
                    <ns5:ln w="9525">
                      <ns5:noFill/>
                      <ns5:miter lim="800000"/>
                      <ns5:headEnd/>
                      <ns5:tailEnd/>
                    </ns5:ln>
                  </ns6:spPr>
                </ns6:pic>
              </ns5:graphicData>
            </ns5:graphic>
          </wp:inline>
        </w:drawing>
        <w:drawing>
          <wp:inline distT="0" distB="0" distL="0" distR="0" wp14:anchorId="59387234" wp14:editId="6582267B">
            <wp:extent cx="2859405" cy="2310765"/>
            <wp:effectExtent l="0" t="0" r="0" b="0"/>
            <wp:docPr id="6" name="Диаграмма 2"/>
            <wp:cNvGraphicFramePr>
              <ns5:graphicFrameLocks/>
            </wp:cNvGraphicFramePr>
            <ns5:graphic>
              <ns5:graphicData uri="http://schemas.openxmlformats.org/drawingml/2006/chart">
                <ns7:chart r:id="rId7"/>
              </ns5:graphicData>
            </ns5:graphic>
          </wp:inline>
        </w:drawing>
      </w:r>
    </w:p>
    <w:p w14:paraId="4EA72476" w14:textId="77777777" w:rsidR="000347C6" w:rsidRPr="005841A9" w:rsidRDefault="000347C6" w:rsidP="000347C6">
      <w:pPr>
        <w:ind w:firstLine="709"/>
        <w:jc w:val="both"/>
        <w:rPr>
          <w:sz w:val="28"/>
          <w:szCs w:val="28"/>
        </w:rPr>
      </w:pPr>
    </w:p>
    <w:p w14:paraId="7D2EA445" w14:textId="77777777" w:rsidR="000347C6" w:rsidRPr="005841A9" w:rsidRDefault="000347C6" w:rsidP="000347C6">
      <w:pPr>
        <w:ind w:firstLine="709"/>
        <w:jc w:val="center"/>
        <w:rPr>
          <w:sz w:val="28"/>
          <w:szCs w:val="28"/>
        </w:rPr>
      </w:pPr>
      <w:r w:rsidRPr="005841A9">
        <w:rPr>
          <w:sz w:val="28"/>
          <w:szCs w:val="28"/>
        </w:rPr>
        <w:t xml:space="preserve">Figure 1. Structure of Federal budget revenues of the Russian Federation</w:t>
      </w:r>
    </w:p>
    <w:p w14:paraId="0160F05E" w14:textId="77777777" w:rsidR="000347C6" w:rsidRPr="005841A9" w:rsidRDefault="000347C6" w:rsidP="000347C6">
      <w:pPr>
        <w:ind w:firstLine="709"/>
        <w:jc w:val="center"/>
        <w:rPr>
          <w:sz w:val="28"/>
          <w:szCs w:val="28"/>
        </w:rPr>
      </w:pPr>
      <w:r w:rsidRPr="005841A9">
        <w:rPr>
          <w:sz w:val="28"/>
          <w:szCs w:val="28"/>
        </w:rPr>
        <w:t>January-October 2018-2019</w:t>
      </w:r>
    </w:p>
    <w:p w14:paraId="7EF1FF04" w14:textId="77777777" w:rsidR="000347C6" w:rsidRPr="005841A9" w:rsidRDefault="000347C6" w:rsidP="000347C6">
      <w:pPr>
        <w:shd w:val="clear" w:color="auto" w:fill="FFFFFF"/>
        <w:ind w:left="-426" w:firstLine="567"/>
        <w:jc w:val="center"/>
        <w:rPr>
          <w:b/>
          <w:bCs/>
          <w:sz w:val="28"/>
          <w:szCs w:val="28"/>
        </w:rPr>
      </w:pPr>
    </w:p>
    <w:p w14:paraId="24D1377D" w14:textId="77777777" w:rsidR="000347C6" w:rsidRPr="005841A9" w:rsidRDefault="000347C6" w:rsidP="000347C6">
      <w:pPr>
        <w:shd w:val="clear" w:color="auto" w:fill="FFFFFF"/>
        <w:ind w:left="-426" w:firstLine="567"/>
        <w:jc w:val="center"/>
        <w:rPr>
          <w:b/>
          <w:bCs/>
          <w:sz w:val="28"/>
          <w:szCs w:val="28"/>
        </w:rPr>
      </w:pPr>
    </w:p>
    <w:p w14:paraId="094A7F2B" w14:textId="77777777" w:rsidR="000347C6" w:rsidRPr="005841A9" w:rsidRDefault="000347C6" w:rsidP="000347C6">
      <w:pPr>
        <w:shd w:val="clear" w:color="auto" w:fill="FFFFFF"/>
        <w:ind w:left="-426" w:firstLine="567"/>
        <w:jc w:val="center"/>
        <w:rPr>
          <w:b/>
          <w:bCs/>
          <w:sz w:val="28"/>
          <w:szCs w:val="28"/>
        </w:rPr>
      </w:pPr>
    </w:p>
    <w:p w14:paraId="09FD5669" w14:textId="77777777" w:rsidR="000347C6" w:rsidRPr="005841A9" w:rsidRDefault="000347C6" w:rsidP="000347C6">
      <w:pPr>
        <w:shd w:val="clear" w:color="auto" w:fill="FFFFFF"/>
        <w:ind w:left="-426" w:firstLine="567"/>
        <w:jc w:val="center"/>
        <w:rPr>
          <w:sz w:val="28"/>
          <w:szCs w:val="28"/>
        </w:rPr>
      </w:pPr>
      <w:r w:rsidRPr="005841A9">
        <w:rPr>
          <w:b/>
          <w:bCs/>
          <w:sz w:val="28"/>
          <w:szCs w:val="28"/>
        </w:rPr>
        <w:t>Bibliographic list</w:t>
      </w:r>
    </w:p>
    <w:p w14:paraId="56E8C00D" w14:textId="77777777" w:rsidR="000347C6" w:rsidRPr="005841A9" w:rsidRDefault="000347C6" w:rsidP="000347C6">
      <w:pPr>
        <w:shd w:val="clear" w:color="auto" w:fill="FFFFFF"/>
        <w:ind w:firstLine="709"/>
        <w:jc w:val="both"/>
        <w:rPr>
          <w:sz w:val="28"/>
          <w:szCs w:val="28"/>
        </w:rPr>
      </w:pPr>
      <w:r w:rsidRPr="005841A9">
        <w:rPr>
          <w:sz w:val="28"/>
          <w:szCs w:val="28"/>
        </w:rPr>
        <w:t xml:space="preserve">1. Antonova N. V., </w:t>
      </w:r>
      <w:proofErr w:type="spellStart"/>
      <w:r w:rsidRPr="005841A9">
        <w:rPr>
          <w:sz w:val="28"/>
          <w:szCs w:val="28"/>
        </w:rPr>
        <w:t>Patosha</w:t>
      </w:r>
      <w:proofErr w:type="spellEnd"/>
      <w:r w:rsidRPr="005841A9">
        <w:rPr>
          <w:sz w:val="28"/>
          <w:szCs w:val="28"/>
        </w:rPr>
        <w:t>O. I. Perception of brands and consumer behavior strategies, Moscow: Publishing House of Higher School of Economics, 2017, 208 p.</w:t>
      </w:r>
    </w:p>
    <w:p w14:paraId="3A1C9E9F" w14:textId="77777777" w:rsidR="000347C6" w:rsidRPr="005841A9" w:rsidRDefault="000347C6" w:rsidP="000347C6">
      <w:pPr>
        <w:shd w:val="clear" w:color="auto" w:fill="FFFFFF"/>
        <w:tabs>
          <w:tab w:val="num" w:pos="567"/>
        </w:tabs>
        <w:ind w:firstLine="709"/>
        <w:jc w:val="both"/>
        <w:rPr>
          <w:sz w:val="28"/>
          <w:szCs w:val="28"/>
        </w:rPr>
      </w:pPr>
      <w:r w:rsidRPr="005841A9">
        <w:rPr>
          <w:sz w:val="28"/>
          <w:szCs w:val="28"/>
        </w:rPr>
        <w:t>2. A special economic zone is being created in the republic // Government of the Republic of Bashkortostan: </w:t>
        <w:sym w:font="Symbol" w:char="F05B"/>
        <w:t>website</w:t>
        <w:sym w:font="Symbol" w:char="F05D"/>
        <w:t>. URL: http://pravitelstvorb.ru/ru/press-office/news.php?ELEMENT_ID=20146 (accessed 12.12.2022).</w:t>
      </w:r>
    </w:p>
    <w:p w14:paraId="76FE02D0" w14:textId="77777777" w:rsidR="000347C6" w:rsidRPr="005841A9" w:rsidRDefault="000347C6" w:rsidP="000347C6">
      <w:pPr>
        <w:shd w:val="clear" w:color="auto" w:fill="FFFFFF"/>
        <w:tabs>
          <w:tab w:val="num" w:pos="567"/>
        </w:tabs>
        <w:ind w:firstLine="709"/>
        <w:jc w:val="both"/>
        <w:rPr>
          <w:sz w:val="28"/>
          <w:szCs w:val="28"/>
        </w:rPr>
      </w:pPr>
      <w:r w:rsidRPr="005841A9">
        <w:rPr>
          <w:sz w:val="28"/>
          <w:szCs w:val="28"/>
        </w:rPr>
        <w:t xml:space="preserve">3. </w:t>
      </w:r>
      <w:proofErr w:type="spellStart"/>
      <w:r w:rsidRPr="005841A9">
        <w:rPr>
          <w:sz w:val="28"/>
          <w:szCs w:val="28"/>
        </w:rPr>
        <w:t>Velkin</w:t>
      </w:r>
      <w:proofErr w:type="spellEnd"/>
      <w:r w:rsidRPr="005841A9">
        <w:rPr>
          <w:sz w:val="28"/>
          <w:szCs w:val="28"/>
        </w:rPr>
        <w:t xml:space="preserve"> A.V. Aktual'nye voprosy otkrytiya maloznachitel'nym administrativnogo otnosheniya pri nedeklarirovanii i neustvernom declarirovanii tovarov [Actual issues of recognition of an administrative offense as insignificant </w:t>
      </w:r>
      <w:proofErr w:type="spellStart"/>
      <w:r w:rsidRPr="005841A9">
        <w:rPr>
          <w:sz w:val="28"/>
          <w:szCs w:val="28"/>
        </w:rPr>
        <w:t>недекларировании</w:t>
      </w:r>
      <w:proofErr w:type="spellEnd"/>
      <w:r w:rsidRPr="005841A9">
        <w:rPr>
          <w:sz w:val="28"/>
          <w:szCs w:val="28"/>
        </w:rPr>
        <w:t xml:space="preserve">in case of non-declaration and unreliable declaration of goods]. 2019. No. 11. pp. 44-56.</w:t>
      </w:r>
    </w:p>
    <w:p w14:paraId="09BEE997" w14:textId="77777777" w:rsidR="000347C6" w:rsidRPr="005841A9" w:rsidRDefault="000347C6" w:rsidP="000347C6">
      <w:pPr>
        <w:shd w:val="clear" w:color="auto" w:fill="FFFFFF"/>
        <w:tabs>
          <w:tab w:val="num" w:pos="567"/>
        </w:tabs>
        <w:ind w:firstLine="709"/>
        <w:jc w:val="both"/>
        <w:rPr>
          <w:sz w:val="28"/>
          <w:szCs w:val="28"/>
        </w:rPr>
      </w:pPr>
      <w:r w:rsidRPr="005841A9">
        <w:rPr>
          <w:sz w:val="28"/>
          <w:szCs w:val="28"/>
        </w:rPr>
        <w:t>4. Civil Code of the Russian Federation (Part one): Federal Law No. 51-FZ of 30.11.1994 / / Sobranie zakonodatelstva RF, 1994, No. 32, Article 3301.</w:t>
      </w:r>
    </w:p>
    <w:p w14:paraId="7C13FB6D" w14:textId="77777777" w:rsidR="000347C6" w:rsidRPr="005841A9" w:rsidRDefault="000347C6" w:rsidP="000347C6">
      <w:pPr>
        <w:ind w:left="-426"/>
        <w:rPr>
          <w:sz w:val="28"/>
          <w:szCs w:val="28"/>
        </w:rPr>
      </w:pPr>
    </w:p>
    <w:p w14:paraId="25A17FEE" w14:textId="77777777" w:rsidR="00787C6B" w:rsidRDefault="00787C6B"/>
    <w:sectPr w:rsidR="00787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29"/>
    <w:rsid w:val="000347C6"/>
    <w:rsid w:val="002E1102"/>
    <w:rsid w:val="00330297"/>
    <w:rsid w:val="0062548F"/>
    <w:rsid w:val="00787C6B"/>
    <w:rsid w:val="00B57329"/>
    <w:rsid w:val="00F3610B"/>
    <w:rsid w:val="00FD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ED3E"/>
  <w15:chartTrackingRefBased/>
  <w15:docId w15:val="{FA120897-F107-44BB-9965-13D57A72436B}"/>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7C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3petrov@mail.ru" TargetMode="External"/><Relationship Id="rId4" Type="http://schemas.openxmlformats.org/officeDocument/2006/relationships/hyperlink" Target="mailto:2ivanova@mail.ru" TargetMode="Externa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20870727852566859"/>
          <c:y val="0.17247717501569976"/>
          <c:w val="0.64624361470945324"/>
          <c:h val="0.73743136402428222"/>
        </c:manualLayout>
      </c:layout>
      <c:doughnutChart>
        <c:varyColors val="1"/>
        <c:ser>
          <c:idx val="0"/>
          <c:order val="0"/>
          <c:tx>
            <c:strRef>
              <c:f>Лист1!$B$1</c:f>
              <c:strCache>
                <c:ptCount val="1"/>
                <c:pt idx="0">
                  <c:v>Продажи</c:v>
                </c:pt>
              </c:strCache>
            </c:strRef>
          </c:tx>
          <c:dPt>
            <c:idx val="0"/>
            <c:bubble3D val="0"/>
            <c:spPr>
              <a:solidFill>
                <a:schemeClr val="accent6">
                  <a:shade val="53000"/>
                </a:schemeClr>
              </a:solidFill>
              <a:ln w="6359" cap="flat" cmpd="sng" algn="ctr">
                <a:solidFill>
                  <a:schemeClr val="lt1"/>
                </a:solidFill>
                <a:prstDash val="solid"/>
                <a:round/>
              </a:ln>
              <a:effectLst/>
            </c:spPr>
            <c:extLst>
              <c:ext xmlns:c16="http://schemas.microsoft.com/office/drawing/2014/chart" uri="{C3380CC4-5D6E-409C-BE32-E72D297353CC}">
                <c16:uniqueId val="{00000001-D37D-492D-9C04-88D90131626A}"/>
              </c:ext>
            </c:extLst>
          </c:dPt>
          <c:dPt>
            <c:idx val="1"/>
            <c:bubble3D val="0"/>
            <c:spPr>
              <a:solidFill>
                <a:schemeClr val="accent6">
                  <a:shade val="76000"/>
                </a:schemeClr>
              </a:solidFill>
              <a:ln w="6359" cap="flat" cmpd="sng" algn="ctr">
                <a:solidFill>
                  <a:schemeClr val="lt1"/>
                </a:solidFill>
                <a:prstDash val="solid"/>
                <a:round/>
              </a:ln>
              <a:effectLst/>
            </c:spPr>
            <c:extLst>
              <c:ext xmlns:c16="http://schemas.microsoft.com/office/drawing/2014/chart" uri="{C3380CC4-5D6E-409C-BE32-E72D297353CC}">
                <c16:uniqueId val="{00000003-D37D-492D-9C04-88D90131626A}"/>
              </c:ext>
            </c:extLst>
          </c:dPt>
          <c:dPt>
            <c:idx val="2"/>
            <c:bubble3D val="0"/>
            <c:spPr>
              <a:solidFill>
                <a:srgbClr val="70AD47"/>
              </a:solidFill>
              <a:ln w="3179">
                <a:solidFill>
                  <a:srgbClr val="FFFFFF"/>
                </a:solidFill>
                <a:prstDash val="solid"/>
              </a:ln>
            </c:spPr>
            <c:extLst>
              <c:ext xmlns:c16="http://schemas.microsoft.com/office/drawing/2014/chart" uri="{C3380CC4-5D6E-409C-BE32-E72D297353CC}">
                <c16:uniqueId val="{00000005-D37D-492D-9C04-88D90131626A}"/>
              </c:ext>
            </c:extLst>
          </c:dPt>
          <c:dPt>
            <c:idx val="3"/>
            <c:bubble3D val="0"/>
            <c:spPr>
              <a:solidFill>
                <a:schemeClr val="accent6">
                  <a:tint val="77000"/>
                </a:schemeClr>
              </a:solidFill>
              <a:ln w="6359" cap="flat" cmpd="sng" algn="ctr">
                <a:solidFill>
                  <a:schemeClr val="lt1"/>
                </a:solidFill>
                <a:prstDash val="solid"/>
                <a:round/>
              </a:ln>
              <a:effectLst/>
            </c:spPr>
            <c:extLst>
              <c:ext xmlns:c16="http://schemas.microsoft.com/office/drawing/2014/chart" uri="{C3380CC4-5D6E-409C-BE32-E72D297353CC}">
                <c16:uniqueId val="{00000007-D37D-492D-9C04-88D90131626A}"/>
              </c:ext>
            </c:extLst>
          </c:dPt>
          <c:dPt>
            <c:idx val="4"/>
            <c:bubble3D val="0"/>
            <c:spPr>
              <a:solidFill>
                <a:schemeClr val="accent6">
                  <a:tint val="54000"/>
                </a:schemeClr>
              </a:solidFill>
              <a:ln w="6359" cap="flat" cmpd="sng" algn="ctr">
                <a:solidFill>
                  <a:schemeClr val="lt1"/>
                </a:solidFill>
                <a:prstDash val="solid"/>
                <a:round/>
              </a:ln>
              <a:effectLst/>
            </c:spPr>
            <c:extLst>
              <c:ext xmlns:c16="http://schemas.microsoft.com/office/drawing/2014/chart" uri="{C3380CC4-5D6E-409C-BE32-E72D297353CC}">
                <c16:uniqueId val="{00000009-D37D-492D-9C04-88D90131626A}"/>
              </c:ext>
            </c:extLst>
          </c:dPt>
          <c:dLbls>
            <c:numFmt formatCode="0%" sourceLinked="0"/>
            <c:spPr>
              <a:noFill/>
              <a:ln w="25434">
                <a:noFill/>
              </a:ln>
            </c:spPr>
            <c:txPr>
              <a:bodyPr rot="0" spcFirstLastPara="1" vertOverflow="ellipsis" vert="horz" wrap="square" anchor="ctr" anchorCtr="1"/>
              <a:lstStyle/>
              <a:p>
                <a:pPr>
                  <a:defRPr sz="1204" b="1" i="0" u="none" strike="noStrike" kern="1200" baseline="0">
                    <a:solidFill>
                      <a:schemeClr val="bg1"/>
                    </a:solidFill>
                    <a:latin typeface="Arial Narrow" panose="020B0606020202030204" pitchFamily="34" charset="0"/>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Налог на прибыль </c:v>
                </c:pt>
                <c:pt idx="1">
                  <c:v>НДС</c:v>
                </c:pt>
                <c:pt idx="2">
                  <c:v>Акцизы</c:v>
                </c:pt>
                <c:pt idx="3">
                  <c:v>НДПИ</c:v>
                </c:pt>
                <c:pt idx="4">
                  <c:v>Другие налоги</c:v>
                </c:pt>
              </c:strCache>
            </c:strRef>
          </c:cat>
          <c:val>
            <c:numRef>
              <c:f>Лист1!$B$2:$B$6</c:f>
              <c:numCache>
                <c:formatCode>0%</c:formatCode>
                <c:ptCount val="5"/>
                <c:pt idx="0">
                  <c:v>0.1</c:v>
                </c:pt>
                <c:pt idx="1">
                  <c:v>0.33000000000000057</c:v>
                </c:pt>
                <c:pt idx="2">
                  <c:v>4.0000000000000056E-2</c:v>
                </c:pt>
                <c:pt idx="3">
                  <c:v>0.48000000000000032</c:v>
                </c:pt>
                <c:pt idx="4">
                  <c:v>5.0000000000000114E-2</c:v>
                </c:pt>
              </c:numCache>
            </c:numRef>
          </c:val>
          <c:extLst>
            <c:ext xmlns:c16="http://schemas.microsoft.com/office/drawing/2014/chart" uri="{C3380CC4-5D6E-409C-BE32-E72D297353CC}">
              <c16:uniqueId val="{0000000A-D37D-492D-9C04-88D90131626A}"/>
            </c:ext>
          </c:extLst>
        </c:ser>
        <c:dLbls>
          <c:showLegendKey val="0"/>
          <c:showVal val="0"/>
          <c:showCatName val="0"/>
          <c:showSerName val="0"/>
          <c:showPercent val="0"/>
          <c:showBubbleSize val="0"/>
          <c:showLeaderLines val="0"/>
        </c:dLbls>
        <c:firstSliceAng val="130"/>
        <c:holeSize val="70"/>
      </c:doughnutChart>
      <c:spPr>
        <a:noFill/>
        <a:ln w="25434">
          <a:noFill/>
        </a:ln>
      </c:spPr>
    </c:plotArea>
    <c:plotVisOnly val="1"/>
    <c:dispBlanksAs val="zero"/>
    <c:showDLblsOverMax val="0"/>
  </c:chart>
  <c:spPr>
    <a:solidFill>
      <a:schemeClr val="bg1"/>
    </a:solidFill>
    <a:ln>
      <a:noFill/>
    </a:ln>
    <a:effectLst/>
  </c:spPr>
  <c:txPr>
    <a:bodyPr/>
    <a:lstStyle/>
    <a:p>
      <a:pPr>
        <a:defRPr sz="1001"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0.72813</cdr:x>
      <cdr:y>0.79967</cdr:y>
    </cdr:from>
    <cdr:to>
      <cdr:x>1</cdr:x>
      <cdr:y>0.9508</cdr:y>
    </cdr:to>
    <cdr:sp macro="" textlink="">
      <cdr:nvSpPr>
        <cdr:cNvPr id="2" name="Поле 1"/>
        <cdr:cNvSpPr txBox="1"/>
      </cdr:nvSpPr>
      <cdr:spPr bwMode="auto">
        <a:xfrm xmlns:a="http://schemas.openxmlformats.org/drawingml/2006/main">
          <a:off x="2219325" y="2095499"/>
          <a:ext cx="828675" cy="390525"/>
        </a:xfrm>
        <a:prstGeom xmlns:a="http://schemas.openxmlformats.org/drawingml/2006/main" prst="rect">
          <a:avLst/>
        </a:prstGeom>
        <a:noFill xmlns:a="http://schemas.openxmlformats.org/drawingml/2006/main"/>
        <a:ln xmlns:a="http://schemas.openxmlformats.org/drawingml/2006/main" w="9525">
          <a:noFill/>
          <a:prstDash val="dash"/>
          <a:miter lim="800000"/>
          <a:headEnd/>
          <a:tailEnd/>
        </a:ln>
      </cdr:spPr>
      <cdr:txBody>
        <a:bodyPr xmlns:a="http://schemas.openxmlformats.org/drawingml/2006/main" vertOverflow="clip" wrap="none" lIns="27432" tIns="32004" rIns="27432" bIns="0" rtlCol="0" anchor="t" upright="1">
          <a:noAutofit/>
        </a:bodyPr>
        <a:lstStyle xmlns:a="http://schemas.openxmlformats.org/drawingml/2006/main"/>
        <a:p xmlns:a="http://schemas.openxmlformats.org/drawingml/2006/main">
          <a:pPr>
            <a:lnSpc>
              <a:spcPts val="1200"/>
            </a:lnSpc>
          </a:pPr>
          <a:r>
            <a:rPr lang="ru-RU" sz="1100" b="1">
              <a:solidFill>
                <a:schemeClr val="tx1">
                  <a:lumMod val="65000"/>
                  <a:lumOff val="35000"/>
                </a:schemeClr>
              </a:solidFill>
              <a:latin typeface="Arial Narrow" panose="020B0606020202030204" pitchFamily="34" charset="0"/>
            </a:rPr>
            <a:t>Налог</a:t>
          </a:r>
          <a:r>
            <a:rPr lang="ru-RU" sz="1100" b="1" baseline="0">
              <a:solidFill>
                <a:schemeClr val="tx1">
                  <a:lumMod val="65000"/>
                  <a:lumOff val="35000"/>
                </a:schemeClr>
              </a:solidFill>
              <a:latin typeface="Arial Narrow" panose="020B0606020202030204" pitchFamily="34" charset="0"/>
            </a:rPr>
            <a:t>  на </a:t>
          </a:r>
        </a:p>
        <a:p xmlns:a="http://schemas.openxmlformats.org/drawingml/2006/main">
          <a:pPr>
            <a:lnSpc>
              <a:spcPts val="1200"/>
            </a:lnSpc>
          </a:pPr>
          <a:r>
            <a:rPr lang="ru-RU" sz="1100" b="1" baseline="0">
              <a:solidFill>
                <a:schemeClr val="tx1">
                  <a:lumMod val="65000"/>
                  <a:lumOff val="35000"/>
                </a:schemeClr>
              </a:solidFill>
              <a:latin typeface="Arial Narrow" panose="020B0606020202030204" pitchFamily="34" charset="0"/>
            </a:rPr>
            <a:t>прибыль</a:t>
          </a:r>
          <a:endParaRPr lang="ru-RU" sz="1100" b="1">
            <a:solidFill>
              <a:schemeClr val="tx1">
                <a:lumMod val="65000"/>
                <a:lumOff val="35000"/>
              </a:schemeClr>
            </a:solidFill>
            <a:latin typeface="Arial Narrow" panose="020B0606020202030204" pitchFamily="34" charset="0"/>
          </a:endParaRPr>
        </a:p>
      </cdr:txBody>
    </cdr:sp>
  </cdr:relSizeAnchor>
  <cdr:relSizeAnchor xmlns:cdr="http://schemas.openxmlformats.org/drawingml/2006/chartDrawing">
    <cdr:from>
      <cdr:x>0.825</cdr:x>
      <cdr:y>0.66148</cdr:y>
    </cdr:from>
    <cdr:to>
      <cdr:x>1</cdr:x>
      <cdr:y>0.81062</cdr:y>
    </cdr:to>
    <cdr:sp macro="" textlink="">
      <cdr:nvSpPr>
        <cdr:cNvPr id="3" name="Поле 2"/>
        <cdr:cNvSpPr txBox="1"/>
      </cdr:nvSpPr>
      <cdr:spPr bwMode="auto">
        <a:xfrm xmlns:a="http://schemas.openxmlformats.org/drawingml/2006/main">
          <a:off x="2514600" y="1733549"/>
          <a:ext cx="533400" cy="390525"/>
        </a:xfrm>
        <a:prstGeom xmlns:a="http://schemas.openxmlformats.org/drawingml/2006/main" prst="rect">
          <a:avLst/>
        </a:prstGeom>
        <a:noFill xmlns:a="http://schemas.openxmlformats.org/drawingml/2006/main"/>
        <a:ln xmlns:a="http://schemas.openxmlformats.org/drawingml/2006/main" w="9525">
          <a:noFill/>
          <a:prstDash val="dash"/>
          <a:miter lim="800000"/>
          <a:headEnd/>
          <a:tailEnd/>
        </a:ln>
      </cdr:spPr>
      <cdr:txBody>
        <a:bodyPr xmlns:a="http://schemas.openxmlformats.org/drawingml/2006/main" vertOverflow="clip" wrap="none" lIns="27432" tIns="32004" rIns="27432" bIns="0" rtlCol="0" anchor="t" upright="1">
          <a:noAutofit/>
        </a:bodyPr>
        <a:lstStyle xmlns:a="http://schemas.openxmlformats.org/drawingml/2006/main"/>
        <a:p xmlns:a="http://schemas.openxmlformats.org/drawingml/2006/main">
          <a:pPr algn="l">
            <a:lnSpc>
              <a:spcPts val="1200"/>
            </a:lnSpc>
          </a:pPr>
          <a:r>
            <a:rPr lang="ru-RU" sz="1100" b="1">
              <a:solidFill>
                <a:schemeClr val="tx1">
                  <a:lumMod val="65000"/>
                  <a:lumOff val="35000"/>
                </a:schemeClr>
              </a:solidFill>
              <a:latin typeface="Arial Narrow" panose="020B0606020202030204" pitchFamily="34" charset="0"/>
            </a:rPr>
            <a:t>Другие</a:t>
          </a:r>
          <a:r>
            <a:rPr lang="ru-RU" sz="1100" b="1" baseline="0">
              <a:solidFill>
                <a:schemeClr val="tx1">
                  <a:lumMod val="65000"/>
                  <a:lumOff val="35000"/>
                </a:schemeClr>
              </a:solidFill>
              <a:latin typeface="Arial Narrow" panose="020B0606020202030204" pitchFamily="34" charset="0"/>
            </a:rPr>
            <a:t> </a:t>
          </a:r>
        </a:p>
        <a:p xmlns:a="http://schemas.openxmlformats.org/drawingml/2006/main">
          <a:pPr algn="l">
            <a:lnSpc>
              <a:spcPts val="1200"/>
            </a:lnSpc>
          </a:pPr>
          <a:r>
            <a:rPr lang="ru-RU" sz="1100" b="1" baseline="0">
              <a:solidFill>
                <a:schemeClr val="tx1">
                  <a:lumMod val="65000"/>
                  <a:lumOff val="35000"/>
                </a:schemeClr>
              </a:solidFill>
              <a:latin typeface="Arial Narrow" panose="020B0606020202030204" pitchFamily="34" charset="0"/>
            </a:rPr>
            <a:t>налоги</a:t>
          </a:r>
          <a:endParaRPr lang="ru-RU" sz="1100" b="1">
            <a:solidFill>
              <a:schemeClr val="tx1">
                <a:lumMod val="65000"/>
                <a:lumOff val="35000"/>
              </a:schemeClr>
            </a:solidFill>
            <a:latin typeface="Arial Narrow" panose="020B0606020202030204" pitchFamily="34" charset="0"/>
          </a:endParaRPr>
        </a:p>
      </cdr:txBody>
    </cdr:sp>
  </cdr:relSizeAnchor>
  <cdr:relSizeAnchor xmlns:cdr="http://schemas.openxmlformats.org/drawingml/2006/chartDrawing">
    <cdr:from>
      <cdr:x>0.0464</cdr:x>
      <cdr:y>0.32698</cdr:y>
    </cdr:from>
    <cdr:to>
      <cdr:x>0.2214</cdr:x>
      <cdr:y>0.47611</cdr:y>
    </cdr:to>
    <cdr:sp macro="" textlink="">
      <cdr:nvSpPr>
        <cdr:cNvPr id="4" name="Поле 3"/>
        <cdr:cNvSpPr txBox="1"/>
      </cdr:nvSpPr>
      <cdr:spPr bwMode="auto">
        <a:xfrm xmlns:a="http://schemas.openxmlformats.org/drawingml/2006/main">
          <a:off x="126918" y="806628"/>
          <a:ext cx="478726" cy="368279"/>
        </a:xfrm>
        <a:prstGeom xmlns:a="http://schemas.openxmlformats.org/drawingml/2006/main" prst="rect">
          <a:avLst/>
        </a:prstGeom>
        <a:noFill xmlns:a="http://schemas.openxmlformats.org/drawingml/2006/main"/>
        <a:ln xmlns:a="http://schemas.openxmlformats.org/drawingml/2006/main" w="9525">
          <a:noFill/>
          <a:prstDash val="dash"/>
          <a:miter lim="800000"/>
          <a:headEnd/>
          <a:tailEnd/>
        </a:ln>
      </cdr:spPr>
      <cdr:txBody>
        <a:bodyPr xmlns:a="http://schemas.openxmlformats.org/drawingml/2006/main" vertOverflow="clip" wrap="none" lIns="27432" tIns="32004" rIns="27432" bIns="0" rtlCol="0" anchor="t" upright="1">
          <a:noAutofit/>
        </a:bodyPr>
        <a:lstStyle xmlns:a="http://schemas.openxmlformats.org/drawingml/2006/main"/>
        <a:p xmlns:a="http://schemas.openxmlformats.org/drawingml/2006/main">
          <a:pPr algn="l">
            <a:lnSpc>
              <a:spcPts val="1200"/>
            </a:lnSpc>
          </a:pPr>
          <a:r>
            <a:rPr lang="ru-RU" sz="1100" b="1">
              <a:solidFill>
                <a:schemeClr val="tx1">
                  <a:lumMod val="65000"/>
                  <a:lumOff val="35000"/>
                </a:schemeClr>
              </a:solidFill>
              <a:latin typeface="Arial Narrow" panose="020B0606020202030204" pitchFamily="34" charset="0"/>
            </a:rPr>
            <a:t>Акцизы</a:t>
          </a:r>
        </a:p>
      </cdr:txBody>
    </cdr:sp>
  </cdr:relSizeAnchor>
  <cdr:relSizeAnchor xmlns:cdr="http://schemas.openxmlformats.org/drawingml/2006/chartDrawing">
    <cdr:from>
      <cdr:x>0.10055</cdr:x>
      <cdr:y>0.76091</cdr:y>
    </cdr:from>
    <cdr:to>
      <cdr:x>0.2758</cdr:x>
      <cdr:y>0.91054</cdr:y>
    </cdr:to>
    <cdr:sp macro="" textlink="">
      <cdr:nvSpPr>
        <cdr:cNvPr id="5" name="Поле 4"/>
        <cdr:cNvSpPr txBox="1"/>
      </cdr:nvSpPr>
      <cdr:spPr bwMode="auto">
        <a:xfrm xmlns:a="http://schemas.openxmlformats.org/drawingml/2006/main">
          <a:off x="275076" y="1880788"/>
          <a:ext cx="478726" cy="368278"/>
        </a:xfrm>
        <a:prstGeom xmlns:a="http://schemas.openxmlformats.org/drawingml/2006/main" prst="rect">
          <a:avLst/>
        </a:prstGeom>
        <a:noFill xmlns:a="http://schemas.openxmlformats.org/drawingml/2006/main"/>
        <a:ln xmlns:a="http://schemas.openxmlformats.org/drawingml/2006/main" w="9525">
          <a:noFill/>
          <a:prstDash val="dash"/>
          <a:miter lim="800000"/>
          <a:headEnd/>
          <a:tailEnd/>
        </a:ln>
      </cdr:spPr>
      <cdr:txBody>
        <a:bodyPr xmlns:a="http://schemas.openxmlformats.org/drawingml/2006/main" vertOverflow="clip" wrap="none" lIns="27432" tIns="32004" rIns="27432" bIns="0" rtlCol="0" anchor="t" upright="1">
          <a:noAutofit/>
        </a:bodyPr>
        <a:lstStyle xmlns:a="http://schemas.openxmlformats.org/drawingml/2006/main"/>
        <a:p xmlns:a="http://schemas.openxmlformats.org/drawingml/2006/main">
          <a:pPr algn="ctr">
            <a:lnSpc>
              <a:spcPts val="1200"/>
            </a:lnSpc>
          </a:pPr>
          <a:r>
            <a:rPr lang="ru-RU" sz="1100" b="1">
              <a:solidFill>
                <a:schemeClr val="tx1">
                  <a:lumMod val="65000"/>
                  <a:lumOff val="35000"/>
                </a:schemeClr>
              </a:solidFill>
              <a:latin typeface="Arial Narrow" panose="020B0606020202030204" pitchFamily="34" charset="0"/>
            </a:rPr>
            <a:t>НДС</a:t>
          </a:r>
        </a:p>
      </cdr:txBody>
    </cdr:sp>
  </cdr:relSizeAnchor>
  <cdr:relSizeAnchor xmlns:cdr="http://schemas.openxmlformats.org/drawingml/2006/chartDrawing">
    <cdr:from>
      <cdr:x>0.69986</cdr:x>
      <cdr:y>0.13841</cdr:y>
    </cdr:from>
    <cdr:to>
      <cdr:x>0.87486</cdr:x>
      <cdr:y>0.28804</cdr:y>
    </cdr:to>
    <cdr:sp macro="" textlink="">
      <cdr:nvSpPr>
        <cdr:cNvPr id="6" name="Поле 5"/>
        <cdr:cNvSpPr txBox="1"/>
      </cdr:nvSpPr>
      <cdr:spPr bwMode="auto">
        <a:xfrm xmlns:a="http://schemas.openxmlformats.org/drawingml/2006/main">
          <a:off x="1914515" y="340653"/>
          <a:ext cx="478726" cy="368278"/>
        </a:xfrm>
        <a:prstGeom xmlns:a="http://schemas.openxmlformats.org/drawingml/2006/main" prst="rect">
          <a:avLst/>
        </a:prstGeom>
        <a:noFill xmlns:a="http://schemas.openxmlformats.org/drawingml/2006/main"/>
        <a:ln xmlns:a="http://schemas.openxmlformats.org/drawingml/2006/main" w="9525">
          <a:noFill/>
          <a:prstDash val="dash"/>
          <a:miter lim="800000"/>
          <a:headEnd/>
          <a:tailEnd/>
        </a:ln>
      </cdr:spPr>
      <cdr:txBody>
        <a:bodyPr xmlns:a="http://schemas.openxmlformats.org/drawingml/2006/main" vertOverflow="clip" wrap="none" lIns="27432" tIns="32004" rIns="27432" bIns="0" rtlCol="0" anchor="t" upright="1">
          <a:noAutofit/>
        </a:bodyPr>
        <a:lstStyle xmlns:a="http://schemas.openxmlformats.org/drawingml/2006/main"/>
        <a:p xmlns:a="http://schemas.openxmlformats.org/drawingml/2006/main">
          <a:pPr algn="ctr">
            <a:lnSpc>
              <a:spcPts val="1200"/>
            </a:lnSpc>
          </a:pPr>
          <a:r>
            <a:rPr lang="ru-RU" sz="1100" b="1">
              <a:solidFill>
                <a:schemeClr val="tx1">
                  <a:lumMod val="65000"/>
                  <a:lumOff val="35000"/>
                </a:schemeClr>
              </a:solidFill>
              <a:latin typeface="Arial Narrow" panose="020B0606020202030204" pitchFamily="34" charset="0"/>
            </a:rPr>
            <a:t>НДПИ</a:t>
          </a:r>
        </a:p>
      </cdr:txBody>
    </cdr:sp>
  </cdr:relSizeAnchor>
  <cdr:relSizeAnchor xmlns:cdr="http://schemas.openxmlformats.org/drawingml/2006/chartDrawing">
    <cdr:from>
      <cdr:x>0.35454</cdr:x>
      <cdr:y>0.37369</cdr:y>
    </cdr:from>
    <cdr:to>
      <cdr:x>0.68241</cdr:x>
      <cdr:y>0.63107</cdr:y>
    </cdr:to>
    <cdr:sp macro="" textlink="">
      <cdr:nvSpPr>
        <cdr:cNvPr id="8" name="Поле 7"/>
        <cdr:cNvSpPr txBox="1"/>
      </cdr:nvSpPr>
      <cdr:spPr bwMode="auto">
        <a:xfrm xmlns:a="http://schemas.openxmlformats.org/drawingml/2006/main">
          <a:off x="969178" y="853685"/>
          <a:ext cx="897599" cy="590396"/>
        </a:xfrm>
        <a:prstGeom xmlns:a="http://schemas.openxmlformats.org/drawingml/2006/main" prst="rect">
          <a:avLst/>
        </a:prstGeom>
        <a:noFill xmlns:a="http://schemas.openxmlformats.org/drawingml/2006/main"/>
        <a:ln xmlns:a="http://schemas.openxmlformats.org/drawingml/2006/main" w="9525">
          <a:noFill/>
          <a:prstDash val="dash"/>
          <a:miter lim="800000"/>
          <a:headEnd/>
          <a:tailEnd/>
        </a:ln>
      </cdr:spPr>
      <cdr:txBody>
        <a:bodyPr xmlns:a="http://schemas.openxmlformats.org/drawingml/2006/main" vertOverflow="clip" wrap="none" lIns="0" tIns="252000" rIns="0" bIns="0" rtlCol="0" anchor="t">
          <a:noAutofit/>
        </a:bodyPr>
        <a:lstStyle xmlns:a="http://schemas.openxmlformats.org/drawingml/2006/main"/>
        <a:p xmlns:a="http://schemas.openxmlformats.org/drawingml/2006/main">
          <a:pPr algn="ctr">
            <a:lnSpc>
              <a:spcPts val="1200"/>
            </a:lnSpc>
            <a:spcBef>
              <a:spcPts val="600"/>
            </a:spcBef>
          </a:pPr>
          <a:r>
            <a:rPr lang="ru-RU" sz="1800" b="1">
              <a:solidFill>
                <a:schemeClr val="tx1">
                  <a:lumMod val="65000"/>
                  <a:lumOff val="35000"/>
                </a:schemeClr>
              </a:solidFill>
              <a:latin typeface="Arial Narrow" panose="020B0606020202030204" pitchFamily="34" charset="0"/>
            </a:rPr>
            <a:t>10 487</a:t>
          </a:r>
        </a:p>
        <a:p xmlns:a="http://schemas.openxmlformats.org/drawingml/2006/main">
          <a:pPr algn="ctr">
            <a:lnSpc>
              <a:spcPts val="1200"/>
            </a:lnSpc>
          </a:pPr>
          <a:r>
            <a:rPr lang="ru-RU" sz="1100" b="0">
              <a:solidFill>
                <a:schemeClr val="tx1">
                  <a:lumMod val="65000"/>
                  <a:lumOff val="35000"/>
                </a:schemeClr>
              </a:solidFill>
              <a:latin typeface="Arial Narrow" panose="020B0606020202030204" pitchFamily="34" charset="0"/>
            </a:rPr>
            <a:t>млрд рублей</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4</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alexandravasilyevasibit@outlook.com</cp:lastModifiedBy>
  <cp:revision>5</cp:revision>
  <dcterms:created xsi:type="dcterms:W3CDTF">2025-11-19T05:01:00Z</dcterms:created>
  <dcterms:modified xsi:type="dcterms:W3CDTF">2025-11-19T05:14:00Z</dcterms:modified>
</cp:coreProperties>
</file>