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drawings/drawing1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5D862" w14:textId="77777777" w:rsidR="000347C6" w:rsidRPr="005841A9" w:rsidRDefault="000347C6" w:rsidP="000347C6">
      <w:pPr>
        <w:shd w:val="clear" w:color="auto" w:fill="FFFFFF"/>
        <w:ind w:left="-426" w:firstLine="567"/>
        <w:jc w:val="center"/>
        <w:rPr>
          <w:rFonts w:ascii="Arial Narrow" w:hAnsi="Arial Narrow"/>
          <w:szCs w:val="28"/>
        </w:rPr>
      </w:pPr>
      <w:r w:rsidRPr="005841A9">
        <w:rPr>
          <w:rFonts w:ascii="Arial Narrow" w:hAnsi="Arial Narrow"/>
          <w:b/>
          <w:bCs/>
          <w:szCs w:val="28"/>
        </w:rPr>
        <w:t>ТРЕБОВАНИЯ К ОФОРМЛЕНИЮ СТАТЬИ</w:t>
      </w:r>
    </w:p>
    <w:p w14:paraId="0A9AF4C8" w14:textId="77777777" w:rsidR="000347C6" w:rsidRPr="005841A9" w:rsidRDefault="000347C6" w:rsidP="000347C6">
      <w:pPr>
        <w:shd w:val="clear" w:color="auto" w:fill="FFFFFF"/>
        <w:ind w:left="-426" w:firstLine="567"/>
        <w:rPr>
          <w:rFonts w:ascii="Arial Narrow" w:hAnsi="Arial Narrow"/>
          <w:szCs w:val="28"/>
        </w:rPr>
      </w:pPr>
    </w:p>
    <w:p w14:paraId="75AD5393" w14:textId="77777777" w:rsidR="000347C6" w:rsidRPr="005841A9" w:rsidRDefault="000347C6" w:rsidP="000347C6">
      <w:pPr>
        <w:shd w:val="clear" w:color="auto" w:fill="FFFFFF"/>
        <w:ind w:left="-426" w:firstLine="567"/>
        <w:jc w:val="both"/>
        <w:rPr>
          <w:rFonts w:ascii="Arial Narrow" w:hAnsi="Arial Narrow"/>
          <w:szCs w:val="28"/>
        </w:rPr>
      </w:pPr>
      <w:r w:rsidRPr="005841A9">
        <w:rPr>
          <w:rFonts w:ascii="Arial Narrow" w:hAnsi="Arial Narrow"/>
          <w:szCs w:val="28"/>
        </w:rPr>
        <w:t>Статья оформляется в соответствии с требованиями </w:t>
      </w:r>
      <w:r w:rsidRPr="005841A9">
        <w:rPr>
          <w:rFonts w:ascii="Arial Narrow" w:hAnsi="Arial Narrow"/>
          <w:b/>
          <w:bCs/>
          <w:szCs w:val="28"/>
        </w:rPr>
        <w:t>ГОСТ Р. 7.0.7-2021</w:t>
      </w:r>
      <w:r w:rsidRPr="005841A9">
        <w:rPr>
          <w:rFonts w:ascii="Arial Narrow" w:hAnsi="Arial Narrow"/>
          <w:szCs w:val="28"/>
        </w:rPr>
        <w:t>.</w:t>
      </w:r>
    </w:p>
    <w:p w14:paraId="156C3414" w14:textId="77777777" w:rsidR="000347C6" w:rsidRPr="005841A9" w:rsidRDefault="000347C6" w:rsidP="000347C6">
      <w:pPr>
        <w:shd w:val="clear" w:color="auto" w:fill="FFFFFF"/>
        <w:ind w:left="-426" w:firstLine="567"/>
        <w:jc w:val="both"/>
        <w:rPr>
          <w:rFonts w:ascii="Arial Narrow" w:hAnsi="Arial Narrow"/>
          <w:szCs w:val="28"/>
        </w:rPr>
      </w:pPr>
      <w:r w:rsidRPr="005841A9">
        <w:rPr>
          <w:rFonts w:ascii="Arial Narrow" w:hAnsi="Arial Narrow"/>
          <w:szCs w:val="28"/>
        </w:rPr>
        <w:t>Обязательными элементами оформления являются:</w:t>
      </w:r>
    </w:p>
    <w:p w14:paraId="73169889" w14:textId="77777777" w:rsidR="000347C6" w:rsidRPr="005841A9" w:rsidRDefault="000347C6" w:rsidP="000347C6">
      <w:pPr>
        <w:shd w:val="clear" w:color="auto" w:fill="FFFFFF"/>
        <w:ind w:left="-426" w:firstLine="567"/>
        <w:jc w:val="both"/>
        <w:rPr>
          <w:rFonts w:ascii="Arial Narrow" w:hAnsi="Arial Narrow"/>
          <w:szCs w:val="28"/>
        </w:rPr>
      </w:pPr>
      <w:r w:rsidRPr="005841A9">
        <w:rPr>
          <w:rFonts w:ascii="Arial Narrow" w:hAnsi="Arial Narrow"/>
          <w:szCs w:val="28"/>
        </w:rPr>
        <w:t>– название рубрики или раздела издания;</w:t>
      </w:r>
    </w:p>
    <w:p w14:paraId="44E6C597" w14:textId="77777777" w:rsidR="000347C6" w:rsidRPr="005841A9" w:rsidRDefault="000347C6" w:rsidP="000347C6">
      <w:pPr>
        <w:shd w:val="clear" w:color="auto" w:fill="FFFFFF"/>
        <w:ind w:left="-426" w:firstLine="567"/>
        <w:jc w:val="both"/>
        <w:rPr>
          <w:rFonts w:ascii="Arial Narrow" w:hAnsi="Arial Narrow"/>
          <w:szCs w:val="28"/>
        </w:rPr>
      </w:pPr>
      <w:r w:rsidRPr="005841A9">
        <w:rPr>
          <w:rFonts w:ascii="Arial Narrow" w:hAnsi="Arial Narrow"/>
          <w:szCs w:val="28"/>
        </w:rPr>
        <w:t>– тип статьи;</w:t>
      </w:r>
    </w:p>
    <w:p w14:paraId="64371B94" w14:textId="77777777" w:rsidR="000347C6" w:rsidRPr="005841A9" w:rsidRDefault="000347C6" w:rsidP="000347C6">
      <w:pPr>
        <w:shd w:val="clear" w:color="auto" w:fill="FFFFFF"/>
        <w:ind w:left="-426" w:firstLine="567"/>
        <w:jc w:val="both"/>
        <w:rPr>
          <w:rFonts w:ascii="Arial Narrow" w:hAnsi="Arial Narrow"/>
          <w:szCs w:val="28"/>
        </w:rPr>
      </w:pPr>
      <w:r w:rsidRPr="005841A9">
        <w:rPr>
          <w:rFonts w:ascii="Arial Narrow" w:hAnsi="Arial Narrow"/>
          <w:szCs w:val="28"/>
        </w:rPr>
        <w:t>– индекс Универсальной десятичной классификации (УДК);</w:t>
      </w:r>
    </w:p>
    <w:p w14:paraId="3129E1EC" w14:textId="77777777" w:rsidR="000347C6" w:rsidRPr="005841A9" w:rsidRDefault="000347C6" w:rsidP="000347C6">
      <w:pPr>
        <w:shd w:val="clear" w:color="auto" w:fill="FFFFFF"/>
        <w:ind w:left="-426" w:firstLine="567"/>
        <w:jc w:val="both"/>
        <w:rPr>
          <w:rFonts w:ascii="Arial Narrow" w:hAnsi="Arial Narrow"/>
          <w:szCs w:val="28"/>
        </w:rPr>
      </w:pPr>
      <w:r w:rsidRPr="005841A9">
        <w:rPr>
          <w:rFonts w:ascii="Arial Narrow" w:hAnsi="Arial Narrow"/>
          <w:szCs w:val="28"/>
        </w:rPr>
        <w:t>– заглавие статьи (строчными буквами);</w:t>
      </w:r>
    </w:p>
    <w:p w14:paraId="2ECCD674" w14:textId="77777777" w:rsidR="000347C6" w:rsidRPr="005841A9" w:rsidRDefault="000347C6" w:rsidP="000347C6">
      <w:pPr>
        <w:shd w:val="clear" w:color="auto" w:fill="FFFFFF"/>
        <w:ind w:left="-426" w:firstLine="567"/>
        <w:jc w:val="both"/>
        <w:rPr>
          <w:rFonts w:ascii="Arial Narrow" w:hAnsi="Arial Narrow"/>
          <w:szCs w:val="28"/>
        </w:rPr>
      </w:pPr>
      <w:r w:rsidRPr="005841A9">
        <w:rPr>
          <w:rFonts w:ascii="Arial Narrow" w:hAnsi="Arial Narrow"/>
          <w:szCs w:val="28"/>
        </w:rPr>
        <w:t>– подзаголовочные данные статьи (при наличии);</w:t>
      </w:r>
    </w:p>
    <w:p w14:paraId="034BF111" w14:textId="4A756399" w:rsidR="000347C6" w:rsidRPr="005841A9" w:rsidRDefault="000347C6" w:rsidP="000347C6">
      <w:pPr>
        <w:shd w:val="clear" w:color="auto" w:fill="FFFFFF"/>
        <w:ind w:left="-426" w:firstLine="567"/>
        <w:jc w:val="both"/>
        <w:rPr>
          <w:rFonts w:ascii="Arial Narrow" w:hAnsi="Arial Narrow"/>
          <w:szCs w:val="28"/>
        </w:rPr>
      </w:pPr>
      <w:r w:rsidRPr="005841A9">
        <w:rPr>
          <w:rFonts w:ascii="Arial Narrow" w:hAnsi="Arial Narrow"/>
          <w:szCs w:val="28"/>
        </w:rPr>
        <w:t>– сведения об авторе (авторах): фамилия, инициалы; наименование организации, где учится автор (без обозначения организационно-правовой формы юридического лица: ФГБУН, ФГБОУ ВО, ПАО, АО и т. п.); электронный адрес автора (</w:t>
      </w:r>
      <w:proofErr w:type="spellStart"/>
      <w:r w:rsidRPr="005841A9">
        <w:rPr>
          <w:rFonts w:ascii="Arial Narrow" w:hAnsi="Arial Narrow"/>
          <w:szCs w:val="28"/>
        </w:rPr>
        <w:t>e-mail</w:t>
      </w:r>
      <w:proofErr w:type="spellEnd"/>
      <w:r w:rsidRPr="005841A9">
        <w:rPr>
          <w:rFonts w:ascii="Arial Narrow" w:hAnsi="Arial Narrow"/>
          <w:szCs w:val="28"/>
        </w:rPr>
        <w:t>).</w:t>
      </w:r>
      <w:r w:rsidR="0062548F">
        <w:rPr>
          <w:rFonts w:ascii="Arial Narrow" w:hAnsi="Arial Narrow"/>
          <w:szCs w:val="28"/>
        </w:rPr>
        <w:t xml:space="preserve"> Аналогично: сведения о научных руководителях авторов. </w:t>
      </w:r>
    </w:p>
    <w:p w14:paraId="136BD340" w14:textId="39A5B304" w:rsidR="000347C6" w:rsidRPr="005841A9" w:rsidRDefault="000347C6" w:rsidP="000347C6">
      <w:pPr>
        <w:shd w:val="clear" w:color="auto" w:fill="FFFFFF"/>
        <w:ind w:left="-426" w:firstLine="567"/>
        <w:jc w:val="both"/>
        <w:rPr>
          <w:rFonts w:ascii="Arial Narrow" w:hAnsi="Arial Narrow"/>
          <w:szCs w:val="28"/>
        </w:rPr>
      </w:pPr>
      <w:r w:rsidRPr="005841A9">
        <w:rPr>
          <w:rFonts w:ascii="Arial Narrow" w:hAnsi="Arial Narrow"/>
          <w:szCs w:val="28"/>
        </w:rPr>
        <w:t>– аннотация (резюме) – не</w:t>
      </w:r>
      <w:r w:rsidR="00F3610B">
        <w:rPr>
          <w:rFonts w:ascii="Arial Narrow" w:hAnsi="Arial Narrow"/>
          <w:szCs w:val="28"/>
        </w:rPr>
        <w:t xml:space="preserve"> менее 100 и не</w:t>
      </w:r>
      <w:r w:rsidRPr="005841A9">
        <w:rPr>
          <w:rFonts w:ascii="Arial Narrow" w:hAnsi="Arial Narrow"/>
          <w:szCs w:val="28"/>
        </w:rPr>
        <w:t xml:space="preserve"> более 250 слов (аннотация должна включать характеристику основной темы, проблемы научной статьи, цели работы и ее результаты; в аннотации указывают, что нового несет в себе данная статья в сравнении с другими, родственными по тематике и целевому назначению);</w:t>
      </w:r>
    </w:p>
    <w:p w14:paraId="2A93E8F7" w14:textId="77777777" w:rsidR="000347C6" w:rsidRPr="005841A9" w:rsidRDefault="000347C6" w:rsidP="000347C6">
      <w:pPr>
        <w:shd w:val="clear" w:color="auto" w:fill="FFFFFF"/>
        <w:ind w:left="-426" w:firstLine="567"/>
        <w:jc w:val="both"/>
        <w:rPr>
          <w:rFonts w:ascii="Arial Narrow" w:hAnsi="Arial Narrow"/>
          <w:szCs w:val="28"/>
        </w:rPr>
      </w:pPr>
      <w:r w:rsidRPr="005841A9">
        <w:rPr>
          <w:rFonts w:ascii="Arial Narrow" w:hAnsi="Arial Narrow"/>
          <w:szCs w:val="28"/>
        </w:rPr>
        <w:t>– ключевые слова (словосочетания) – до 6 слов, отделяются запятыми, точка в конце не ставится.</w:t>
      </w:r>
    </w:p>
    <w:p w14:paraId="075D0461" w14:textId="77777777" w:rsidR="000347C6" w:rsidRPr="005841A9" w:rsidRDefault="000347C6" w:rsidP="000347C6">
      <w:pPr>
        <w:shd w:val="clear" w:color="auto" w:fill="FFFFFF"/>
        <w:ind w:left="-426" w:firstLine="567"/>
        <w:rPr>
          <w:rFonts w:ascii="Arial Narrow" w:hAnsi="Arial Narrow"/>
          <w:szCs w:val="28"/>
        </w:rPr>
      </w:pPr>
      <w:r w:rsidRPr="005841A9">
        <w:rPr>
          <w:rFonts w:ascii="Arial Narrow" w:hAnsi="Arial Narrow"/>
          <w:szCs w:val="28"/>
        </w:rPr>
        <w:t>Данные предоставляются </w:t>
      </w:r>
      <w:r w:rsidRPr="005841A9">
        <w:rPr>
          <w:rFonts w:ascii="Arial Narrow" w:hAnsi="Arial Narrow"/>
          <w:b/>
          <w:bCs/>
          <w:szCs w:val="28"/>
        </w:rPr>
        <w:t>на русском и английском языках</w:t>
      </w:r>
      <w:r w:rsidRPr="005841A9">
        <w:rPr>
          <w:rFonts w:ascii="Arial Narrow" w:hAnsi="Arial Narrow"/>
          <w:szCs w:val="28"/>
        </w:rPr>
        <w:t>.</w:t>
      </w:r>
    </w:p>
    <w:p w14:paraId="167DBD01" w14:textId="7800526D" w:rsidR="000347C6" w:rsidRPr="005841A9" w:rsidRDefault="000347C6" w:rsidP="000347C6">
      <w:pPr>
        <w:shd w:val="clear" w:color="auto" w:fill="FFFFFF"/>
        <w:ind w:left="-426" w:firstLine="567"/>
        <w:jc w:val="both"/>
        <w:rPr>
          <w:rFonts w:ascii="Arial Narrow" w:hAnsi="Arial Narrow"/>
          <w:szCs w:val="28"/>
        </w:rPr>
      </w:pPr>
      <w:r w:rsidRPr="005841A9">
        <w:rPr>
          <w:rFonts w:ascii="Arial Narrow" w:hAnsi="Arial Narrow"/>
          <w:szCs w:val="28"/>
        </w:rPr>
        <w:t> Объем до </w:t>
      </w:r>
      <w:r w:rsidR="00F3610B">
        <w:rPr>
          <w:rFonts w:ascii="Arial Narrow" w:hAnsi="Arial Narrow"/>
          <w:b/>
          <w:bCs/>
          <w:szCs w:val="28"/>
        </w:rPr>
        <w:t>2</w:t>
      </w:r>
      <w:r w:rsidR="002E1102">
        <w:rPr>
          <w:rFonts w:ascii="Arial Narrow" w:hAnsi="Arial Narrow"/>
          <w:b/>
          <w:bCs/>
          <w:szCs w:val="28"/>
        </w:rPr>
        <w:t>2</w:t>
      </w:r>
      <w:r w:rsidR="00F3610B">
        <w:rPr>
          <w:rFonts w:ascii="Arial Narrow" w:hAnsi="Arial Narrow"/>
          <w:b/>
          <w:bCs/>
          <w:szCs w:val="28"/>
        </w:rPr>
        <w:t xml:space="preserve"> тыс. знаков</w:t>
      </w:r>
      <w:r w:rsidRPr="005841A9">
        <w:rPr>
          <w:rFonts w:ascii="Arial Narrow" w:hAnsi="Arial Narrow"/>
          <w:szCs w:val="28"/>
        </w:rPr>
        <w:t xml:space="preserve"> формата </w:t>
      </w:r>
      <w:r w:rsidRPr="005841A9">
        <w:rPr>
          <w:rFonts w:ascii="Arial Narrow" w:hAnsi="Arial Narrow"/>
          <w:b/>
          <w:bCs/>
          <w:szCs w:val="28"/>
        </w:rPr>
        <w:t>А4</w:t>
      </w:r>
      <w:r w:rsidRPr="005841A9">
        <w:rPr>
          <w:rFonts w:ascii="Arial Narrow" w:hAnsi="Arial Narrow"/>
          <w:szCs w:val="28"/>
        </w:rPr>
        <w:t>, подготовленные редактором MS Word, шрифт </w:t>
      </w:r>
      <w:r w:rsidRPr="005841A9">
        <w:rPr>
          <w:rFonts w:ascii="Arial Narrow" w:hAnsi="Arial Narrow"/>
          <w:b/>
          <w:bCs/>
          <w:szCs w:val="28"/>
        </w:rPr>
        <w:t xml:space="preserve">Times New </w:t>
      </w:r>
      <w:proofErr w:type="spellStart"/>
      <w:r w:rsidRPr="005841A9">
        <w:rPr>
          <w:rFonts w:ascii="Arial Narrow" w:hAnsi="Arial Narrow"/>
          <w:b/>
          <w:bCs/>
          <w:szCs w:val="28"/>
        </w:rPr>
        <w:t>Roman</w:t>
      </w:r>
      <w:proofErr w:type="spellEnd"/>
      <w:r w:rsidRPr="005841A9">
        <w:rPr>
          <w:rFonts w:ascii="Arial Narrow" w:hAnsi="Arial Narrow"/>
          <w:szCs w:val="28"/>
        </w:rPr>
        <w:t>, размер шрифта </w:t>
      </w:r>
      <w:r w:rsidRPr="005841A9">
        <w:rPr>
          <w:rFonts w:ascii="Arial Narrow" w:hAnsi="Arial Narrow"/>
          <w:b/>
          <w:bCs/>
          <w:szCs w:val="28"/>
        </w:rPr>
        <w:t>14</w:t>
      </w:r>
      <w:r w:rsidRPr="005841A9">
        <w:rPr>
          <w:rFonts w:ascii="Arial Narrow" w:hAnsi="Arial Narrow"/>
          <w:szCs w:val="28"/>
        </w:rPr>
        <w:t xml:space="preserve">, </w:t>
      </w:r>
      <w:proofErr w:type="spellStart"/>
      <w:r w:rsidRPr="005841A9">
        <w:rPr>
          <w:rFonts w:ascii="Arial Narrow" w:hAnsi="Arial Narrow"/>
          <w:szCs w:val="28"/>
        </w:rPr>
        <w:t>межбуквенный</w:t>
      </w:r>
      <w:proofErr w:type="spellEnd"/>
      <w:r w:rsidRPr="005841A9">
        <w:rPr>
          <w:rFonts w:ascii="Arial Narrow" w:hAnsi="Arial Narrow"/>
          <w:szCs w:val="28"/>
        </w:rPr>
        <w:t xml:space="preserve"> интервал </w:t>
      </w:r>
      <w:r w:rsidRPr="005841A9">
        <w:rPr>
          <w:rFonts w:ascii="Arial Narrow" w:hAnsi="Arial Narrow"/>
          <w:b/>
          <w:bCs/>
          <w:szCs w:val="28"/>
        </w:rPr>
        <w:t>обычный</w:t>
      </w:r>
      <w:r w:rsidRPr="005841A9">
        <w:rPr>
          <w:rFonts w:ascii="Arial Narrow" w:hAnsi="Arial Narrow"/>
          <w:szCs w:val="28"/>
        </w:rPr>
        <w:t>, межстрочный интервал </w:t>
      </w:r>
      <w:r w:rsidRPr="005841A9">
        <w:rPr>
          <w:rFonts w:ascii="Arial Narrow" w:hAnsi="Arial Narrow"/>
          <w:b/>
          <w:bCs/>
          <w:szCs w:val="28"/>
        </w:rPr>
        <w:t>одинарный</w:t>
      </w:r>
      <w:r w:rsidRPr="005841A9">
        <w:rPr>
          <w:rFonts w:ascii="Arial Narrow" w:hAnsi="Arial Narrow"/>
          <w:szCs w:val="28"/>
        </w:rPr>
        <w:t>, абзацный отступ – 1,25см, выравнивание </w:t>
      </w:r>
      <w:r w:rsidRPr="005841A9">
        <w:rPr>
          <w:rFonts w:ascii="Arial Narrow" w:hAnsi="Arial Narrow"/>
          <w:b/>
          <w:bCs/>
          <w:szCs w:val="28"/>
        </w:rPr>
        <w:t>по ширине</w:t>
      </w:r>
      <w:r w:rsidRPr="005841A9">
        <w:rPr>
          <w:rFonts w:ascii="Arial Narrow" w:hAnsi="Arial Narrow"/>
          <w:szCs w:val="28"/>
        </w:rPr>
        <w:t>.</w:t>
      </w:r>
    </w:p>
    <w:p w14:paraId="70C898F1" w14:textId="77777777" w:rsidR="000347C6" w:rsidRPr="005841A9" w:rsidRDefault="000347C6" w:rsidP="000347C6">
      <w:pPr>
        <w:shd w:val="clear" w:color="auto" w:fill="FFFFFF"/>
        <w:ind w:left="-426" w:firstLine="567"/>
        <w:jc w:val="both"/>
        <w:rPr>
          <w:rFonts w:ascii="Arial Narrow" w:hAnsi="Arial Narrow"/>
          <w:szCs w:val="28"/>
        </w:rPr>
      </w:pPr>
      <w:r w:rsidRPr="005841A9">
        <w:rPr>
          <w:rFonts w:ascii="Arial Narrow" w:hAnsi="Arial Narrow"/>
          <w:szCs w:val="28"/>
        </w:rPr>
        <w:t>Рисунки (формат </w:t>
      </w:r>
      <w:r w:rsidRPr="005841A9">
        <w:rPr>
          <w:rFonts w:ascii="Arial Narrow" w:hAnsi="Arial Narrow"/>
          <w:b/>
          <w:bCs/>
          <w:szCs w:val="28"/>
        </w:rPr>
        <w:t>.</w:t>
      </w:r>
      <w:proofErr w:type="spellStart"/>
      <w:r w:rsidRPr="005841A9">
        <w:rPr>
          <w:rFonts w:ascii="Arial Narrow" w:hAnsi="Arial Narrow"/>
          <w:b/>
          <w:bCs/>
          <w:szCs w:val="28"/>
        </w:rPr>
        <w:t>jpg</w:t>
      </w:r>
      <w:proofErr w:type="spellEnd"/>
      <w:r w:rsidRPr="005841A9">
        <w:rPr>
          <w:rFonts w:ascii="Arial Narrow" w:hAnsi="Arial Narrow"/>
          <w:szCs w:val="28"/>
        </w:rPr>
        <w:t> или </w:t>
      </w:r>
      <w:r w:rsidRPr="005841A9">
        <w:rPr>
          <w:rFonts w:ascii="Arial Narrow" w:hAnsi="Arial Narrow"/>
          <w:b/>
          <w:bCs/>
          <w:szCs w:val="28"/>
        </w:rPr>
        <w:t>.</w:t>
      </w:r>
      <w:proofErr w:type="spellStart"/>
      <w:r w:rsidRPr="005841A9">
        <w:rPr>
          <w:rFonts w:ascii="Arial Narrow" w:hAnsi="Arial Narrow"/>
          <w:b/>
          <w:bCs/>
          <w:szCs w:val="28"/>
        </w:rPr>
        <w:t>bmp</w:t>
      </w:r>
      <w:proofErr w:type="spellEnd"/>
      <w:r w:rsidRPr="005841A9">
        <w:rPr>
          <w:rFonts w:ascii="Arial Narrow" w:hAnsi="Arial Narrow"/>
          <w:szCs w:val="28"/>
        </w:rPr>
        <w:t>), диаграммы, таблицы и формулы оформлять по тексту в </w:t>
      </w:r>
      <w:r w:rsidRPr="005841A9">
        <w:rPr>
          <w:rFonts w:ascii="Arial Narrow" w:hAnsi="Arial Narrow"/>
          <w:b/>
          <w:bCs/>
          <w:szCs w:val="28"/>
        </w:rPr>
        <w:t>совместимых</w:t>
      </w:r>
      <w:r w:rsidRPr="005841A9">
        <w:rPr>
          <w:rFonts w:ascii="Arial Narrow" w:hAnsi="Arial Narrow"/>
          <w:szCs w:val="28"/>
        </w:rPr>
        <w:t> с MS Word редакторах. Рисунки и таблицы должны быть пронумерованы. В тексте рукописи должны иметься ссылки на каждый рисунок и таблицу.</w:t>
      </w:r>
    </w:p>
    <w:p w14:paraId="5AA03DA0" w14:textId="77777777" w:rsidR="000347C6" w:rsidRPr="005841A9" w:rsidRDefault="000347C6" w:rsidP="000347C6">
      <w:pPr>
        <w:shd w:val="clear" w:color="auto" w:fill="FFFFFF"/>
        <w:ind w:left="-426" w:firstLine="567"/>
        <w:jc w:val="both"/>
        <w:rPr>
          <w:rFonts w:ascii="Arial Narrow" w:hAnsi="Arial Narrow"/>
          <w:bCs/>
          <w:szCs w:val="28"/>
        </w:rPr>
      </w:pPr>
      <w:proofErr w:type="spellStart"/>
      <w:r w:rsidRPr="005841A9">
        <w:rPr>
          <w:rFonts w:ascii="Arial Narrow" w:hAnsi="Arial Narrow"/>
          <w:szCs w:val="28"/>
        </w:rPr>
        <w:t>Затекстовые</w:t>
      </w:r>
      <w:proofErr w:type="spellEnd"/>
      <w:r w:rsidRPr="005841A9">
        <w:rPr>
          <w:rFonts w:ascii="Arial Narrow" w:hAnsi="Arial Narrow"/>
          <w:szCs w:val="28"/>
        </w:rPr>
        <w:t xml:space="preserve"> библиографические ссылки </w:t>
      </w:r>
      <w:r w:rsidRPr="005841A9">
        <w:rPr>
          <w:rFonts w:ascii="Arial Narrow" w:hAnsi="Arial Narrow"/>
          <w:b/>
          <w:bCs/>
          <w:szCs w:val="28"/>
        </w:rPr>
        <w:t>сквозные</w:t>
      </w:r>
      <w:r w:rsidRPr="005841A9">
        <w:rPr>
          <w:rFonts w:ascii="Arial Narrow" w:hAnsi="Arial Narrow"/>
          <w:szCs w:val="28"/>
        </w:rPr>
        <w:t>, обозначаются в тексте в квадратных скобках и должны указывать на ресурсы, использованные в статье. Постраничные сноски не применяются. Ссылки должны соответствовать </w:t>
      </w:r>
      <w:r w:rsidRPr="005841A9">
        <w:rPr>
          <w:rFonts w:ascii="Arial Narrow" w:hAnsi="Arial Narrow"/>
          <w:b/>
          <w:bCs/>
          <w:szCs w:val="28"/>
        </w:rPr>
        <w:t>ГОСТ Р. 7.0.5.-2008  </w:t>
      </w:r>
      <w:r w:rsidRPr="005841A9">
        <w:rPr>
          <w:rFonts w:ascii="Arial Narrow" w:hAnsi="Arial Narrow"/>
          <w:szCs w:val="28"/>
        </w:rPr>
        <w:t xml:space="preserve">и располагаться по алфавиту. </w:t>
      </w:r>
      <w:r w:rsidRPr="005841A9">
        <w:rPr>
          <w:rFonts w:ascii="Arial Narrow" w:hAnsi="Arial Narrow"/>
          <w:bCs/>
          <w:szCs w:val="28"/>
        </w:rPr>
        <w:t>Номер источника в библиографическом списке выставляется вручную, автоматическая нумерация исключается.</w:t>
      </w:r>
    </w:p>
    <w:p w14:paraId="50690881" w14:textId="7308C607" w:rsidR="000347C6" w:rsidRDefault="000347C6" w:rsidP="000347C6">
      <w:pPr>
        <w:shd w:val="clear" w:color="auto" w:fill="FFFFFF"/>
        <w:ind w:left="-426" w:firstLine="567"/>
        <w:jc w:val="both"/>
        <w:rPr>
          <w:rFonts w:ascii="Arial Narrow" w:hAnsi="Arial Narrow"/>
          <w:i/>
          <w:iCs/>
          <w:szCs w:val="28"/>
        </w:rPr>
      </w:pPr>
      <w:r w:rsidRPr="005841A9">
        <w:rPr>
          <w:rFonts w:ascii="Arial Narrow" w:hAnsi="Arial Narrow"/>
          <w:i/>
          <w:iCs/>
          <w:szCs w:val="28"/>
        </w:rPr>
        <w:t xml:space="preserve">Если необходимо указать информацию о финансировании, после основного текста статьи пропускается одна строка </w:t>
      </w:r>
      <w:r>
        <w:rPr>
          <w:rFonts w:ascii="Arial Narrow" w:hAnsi="Arial Narrow"/>
          <w:i/>
          <w:iCs/>
          <w:szCs w:val="28"/>
        </w:rPr>
        <w:t xml:space="preserve">и далее идет текст (курсивом): </w:t>
      </w:r>
      <w:r w:rsidRPr="005841A9">
        <w:rPr>
          <w:rFonts w:ascii="Arial Narrow" w:hAnsi="Arial Narrow"/>
          <w:i/>
          <w:iCs/>
          <w:szCs w:val="28"/>
        </w:rPr>
        <w:t xml:space="preserve">Работа выполнена при финансовой поддержке РФФИ (грант №857/СЗ) «Разработка теории и методов синтеза </w:t>
      </w:r>
      <w:proofErr w:type="spellStart"/>
      <w:r w:rsidRPr="005841A9">
        <w:rPr>
          <w:rFonts w:ascii="Arial Narrow" w:hAnsi="Arial Narrow"/>
          <w:i/>
          <w:iCs/>
          <w:szCs w:val="28"/>
        </w:rPr>
        <w:t>мехатронных</w:t>
      </w:r>
      <w:proofErr w:type="spellEnd"/>
      <w:r w:rsidRPr="005841A9">
        <w:rPr>
          <w:rFonts w:ascii="Arial Narrow" w:hAnsi="Arial Narrow"/>
          <w:i/>
          <w:iCs/>
          <w:szCs w:val="28"/>
        </w:rPr>
        <w:t xml:space="preserve"> модулей имплантируемых автономных систем искусственного сердца».</w:t>
      </w:r>
    </w:p>
    <w:p w14:paraId="32A1EFE2" w14:textId="5C77BEC8" w:rsidR="00F3610B" w:rsidRPr="00F3610B" w:rsidRDefault="00F3610B" w:rsidP="000347C6">
      <w:pPr>
        <w:shd w:val="clear" w:color="auto" w:fill="FFFFFF"/>
        <w:ind w:left="-426" w:firstLine="567"/>
        <w:jc w:val="both"/>
        <w:rPr>
          <w:rFonts w:ascii="Arial Narrow" w:hAnsi="Arial Narrow"/>
          <w:b/>
          <w:bCs/>
          <w:szCs w:val="28"/>
        </w:rPr>
      </w:pPr>
      <w:r w:rsidRPr="00F3610B">
        <w:rPr>
          <w:rFonts w:ascii="Arial Narrow" w:hAnsi="Arial Narrow"/>
          <w:b/>
          <w:bCs/>
          <w:i/>
          <w:iCs/>
          <w:szCs w:val="28"/>
        </w:rPr>
        <w:t xml:space="preserve">При </w:t>
      </w:r>
      <w:r>
        <w:rPr>
          <w:rFonts w:ascii="Arial Narrow" w:hAnsi="Arial Narrow"/>
          <w:b/>
          <w:bCs/>
          <w:i/>
          <w:iCs/>
          <w:szCs w:val="28"/>
        </w:rPr>
        <w:t>применении</w:t>
      </w:r>
      <w:r w:rsidRPr="00F3610B">
        <w:rPr>
          <w:rFonts w:ascii="Arial Narrow" w:hAnsi="Arial Narrow"/>
          <w:b/>
          <w:bCs/>
          <w:i/>
          <w:iCs/>
          <w:szCs w:val="28"/>
        </w:rPr>
        <w:t xml:space="preserve"> технологий искусственного интеллекта автор должен обосновать такое использование и указать на конкретные методы работы с ИИ, результаты его использования.</w:t>
      </w:r>
    </w:p>
    <w:p w14:paraId="68780D7C" w14:textId="77777777" w:rsidR="000347C6" w:rsidRPr="005841A9" w:rsidRDefault="000347C6" w:rsidP="000347C6">
      <w:pPr>
        <w:shd w:val="clear" w:color="auto" w:fill="FFFFFF"/>
        <w:ind w:left="-426" w:firstLine="567"/>
        <w:jc w:val="both"/>
        <w:rPr>
          <w:rFonts w:ascii="Arial Narrow" w:hAnsi="Arial Narrow"/>
          <w:szCs w:val="28"/>
        </w:rPr>
      </w:pPr>
      <w:r w:rsidRPr="005841A9">
        <w:rPr>
          <w:rFonts w:ascii="Arial Narrow" w:hAnsi="Arial Narrow"/>
          <w:szCs w:val="28"/>
        </w:rPr>
        <w:t>Файл необходимо назвать </w:t>
      </w:r>
      <w:r w:rsidRPr="005841A9">
        <w:rPr>
          <w:rFonts w:ascii="Arial Narrow" w:hAnsi="Arial Narrow"/>
          <w:b/>
          <w:bCs/>
          <w:szCs w:val="28"/>
        </w:rPr>
        <w:t>фамилией первого автора </w:t>
      </w:r>
      <w:r w:rsidRPr="005841A9">
        <w:rPr>
          <w:rFonts w:ascii="Arial Narrow" w:hAnsi="Arial Narrow"/>
          <w:szCs w:val="28"/>
        </w:rPr>
        <w:t>(латинскими буквами).</w:t>
      </w:r>
    </w:p>
    <w:p w14:paraId="60AA38F8" w14:textId="77777777" w:rsidR="000347C6" w:rsidRPr="005841A9" w:rsidRDefault="000347C6" w:rsidP="000347C6">
      <w:pPr>
        <w:shd w:val="clear" w:color="auto" w:fill="FFFFFF"/>
        <w:ind w:left="-426" w:firstLine="567"/>
        <w:jc w:val="center"/>
        <w:rPr>
          <w:rFonts w:ascii="Arial Narrow" w:hAnsi="Arial Narrow"/>
          <w:b/>
          <w:bCs/>
          <w:szCs w:val="28"/>
        </w:rPr>
      </w:pPr>
    </w:p>
    <w:p w14:paraId="7D5863A6" w14:textId="77777777" w:rsidR="000347C6" w:rsidRPr="005841A9" w:rsidRDefault="000347C6" w:rsidP="000347C6">
      <w:pPr>
        <w:shd w:val="clear" w:color="auto" w:fill="FFFFFF"/>
        <w:ind w:left="-426" w:firstLine="567"/>
        <w:jc w:val="center"/>
        <w:rPr>
          <w:rFonts w:ascii="Arial Narrow" w:hAnsi="Arial Narrow"/>
          <w:b/>
          <w:bCs/>
          <w:szCs w:val="28"/>
        </w:rPr>
      </w:pPr>
      <w:r w:rsidRPr="005841A9">
        <w:rPr>
          <w:rFonts w:ascii="Arial Narrow" w:hAnsi="Arial Narrow"/>
          <w:b/>
          <w:bCs/>
          <w:szCs w:val="28"/>
        </w:rPr>
        <w:t>Структура статьи</w:t>
      </w:r>
    </w:p>
    <w:p w14:paraId="42F3C42D" w14:textId="77777777" w:rsidR="000347C6" w:rsidRPr="005841A9" w:rsidRDefault="000347C6" w:rsidP="000347C6">
      <w:pPr>
        <w:shd w:val="clear" w:color="auto" w:fill="FFFFFF"/>
        <w:ind w:left="-426" w:firstLine="567"/>
        <w:jc w:val="center"/>
        <w:rPr>
          <w:rFonts w:ascii="Arial Narrow" w:hAnsi="Arial Narrow"/>
          <w:szCs w:val="28"/>
        </w:rPr>
      </w:pPr>
    </w:p>
    <w:p w14:paraId="1CB9C958" w14:textId="2DE3709B" w:rsidR="000347C6" w:rsidRPr="005841A9" w:rsidRDefault="000347C6" w:rsidP="000347C6">
      <w:pPr>
        <w:shd w:val="clear" w:color="auto" w:fill="FFFFFF"/>
        <w:ind w:left="-426" w:firstLine="567"/>
        <w:jc w:val="both"/>
        <w:rPr>
          <w:rFonts w:ascii="Arial Narrow" w:hAnsi="Arial Narrow"/>
          <w:szCs w:val="28"/>
        </w:rPr>
      </w:pPr>
      <w:r w:rsidRPr="005841A9">
        <w:rPr>
          <w:rFonts w:ascii="Arial Narrow" w:hAnsi="Arial Narrow"/>
          <w:szCs w:val="28"/>
        </w:rPr>
        <w:t>Текст статьи должен быть в обязательном порядке структурирован и состоять из обязательных частей: введение, текст статьи (</w:t>
      </w:r>
      <w:r w:rsidR="00F3610B">
        <w:rPr>
          <w:rFonts w:ascii="Arial Narrow" w:hAnsi="Arial Narrow"/>
          <w:szCs w:val="28"/>
        </w:rPr>
        <w:t>выделение разделов – по желанию автора</w:t>
      </w:r>
      <w:r w:rsidRPr="005841A9">
        <w:rPr>
          <w:rFonts w:ascii="Arial Narrow" w:hAnsi="Arial Narrow"/>
          <w:szCs w:val="28"/>
        </w:rPr>
        <w:t>), заключение</w:t>
      </w:r>
      <w:r w:rsidRPr="005841A9">
        <w:rPr>
          <w:rFonts w:ascii="Arial Narrow" w:hAnsi="Arial Narrow"/>
          <w:i/>
          <w:iCs/>
          <w:szCs w:val="28"/>
        </w:rPr>
        <w:t>. </w:t>
      </w:r>
      <w:r w:rsidRPr="005841A9">
        <w:rPr>
          <w:rFonts w:ascii="Arial Narrow" w:hAnsi="Arial Narrow"/>
          <w:szCs w:val="28"/>
        </w:rPr>
        <w:t>В разделе «Введение» необходимо дать обзор по теме статьи со ссылками на источники из библиографического списка. Цель исследования должна быть сформулирована ясно, с применением специальной терминологии. Публикация ранее известных результатов без ссылки на источник цитирования неприемлема.</w:t>
      </w:r>
    </w:p>
    <w:p w14:paraId="1E6DE407" w14:textId="77777777" w:rsidR="000347C6" w:rsidRPr="005841A9" w:rsidRDefault="000347C6" w:rsidP="000347C6">
      <w:pPr>
        <w:shd w:val="clear" w:color="auto" w:fill="FFFFFF"/>
        <w:ind w:left="-426" w:firstLine="567"/>
        <w:jc w:val="both"/>
        <w:rPr>
          <w:rFonts w:ascii="Arial Narrow" w:hAnsi="Arial Narrow"/>
          <w:szCs w:val="28"/>
        </w:rPr>
      </w:pPr>
      <w:r w:rsidRPr="005841A9">
        <w:rPr>
          <w:rFonts w:ascii="Arial Narrow" w:hAnsi="Arial Narrow"/>
          <w:b/>
          <w:bCs/>
          <w:szCs w:val="28"/>
        </w:rPr>
        <w:t>Переносы в названиях разделов статьи не допускаются.</w:t>
      </w:r>
      <w:r w:rsidRPr="005841A9">
        <w:rPr>
          <w:rFonts w:ascii="Arial Narrow" w:hAnsi="Arial Narrow"/>
          <w:szCs w:val="28"/>
        </w:rPr>
        <w:t> В конце названия раздела </w:t>
      </w:r>
      <w:r w:rsidRPr="005841A9">
        <w:rPr>
          <w:rFonts w:ascii="Arial Narrow" w:hAnsi="Arial Narrow"/>
          <w:b/>
          <w:bCs/>
          <w:szCs w:val="28"/>
        </w:rPr>
        <w:t>точка не ставится</w:t>
      </w:r>
      <w:r w:rsidRPr="005841A9">
        <w:rPr>
          <w:rFonts w:ascii="Arial Narrow" w:hAnsi="Arial Narrow"/>
          <w:szCs w:val="28"/>
        </w:rPr>
        <w:t>. Перед названием раздела предусмотрен пропуск строки.</w:t>
      </w:r>
    </w:p>
    <w:p w14:paraId="78D196B7" w14:textId="77777777" w:rsidR="000347C6" w:rsidRDefault="000347C6" w:rsidP="000347C6">
      <w:pPr>
        <w:widowControl w:val="0"/>
        <w:suppressAutoHyphens w:val="0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1B8FD0D6" w14:textId="77777777" w:rsidR="000347C6" w:rsidRPr="005841A9" w:rsidRDefault="000347C6" w:rsidP="000347C6">
      <w:pPr>
        <w:shd w:val="clear" w:color="auto" w:fill="FFFFFF"/>
        <w:ind w:left="-426" w:firstLine="567"/>
        <w:jc w:val="center"/>
        <w:rPr>
          <w:sz w:val="28"/>
          <w:szCs w:val="28"/>
        </w:rPr>
      </w:pPr>
      <w:r w:rsidRPr="005841A9">
        <w:rPr>
          <w:b/>
          <w:bCs/>
          <w:sz w:val="28"/>
          <w:szCs w:val="28"/>
        </w:rPr>
        <w:lastRenderedPageBreak/>
        <w:t>ПРИМЕР ОФОРМЛЕНИЯ СТАТЬИ</w:t>
      </w:r>
    </w:p>
    <w:p w14:paraId="774B5A03" w14:textId="77777777" w:rsidR="000347C6" w:rsidRPr="005841A9" w:rsidRDefault="000347C6" w:rsidP="000347C6">
      <w:pPr>
        <w:shd w:val="clear" w:color="auto" w:fill="FFFFFF"/>
        <w:ind w:left="-426" w:firstLine="567"/>
        <w:rPr>
          <w:sz w:val="28"/>
          <w:szCs w:val="28"/>
        </w:rPr>
      </w:pPr>
    </w:p>
    <w:p w14:paraId="20C90EBE" w14:textId="77777777" w:rsidR="000347C6" w:rsidRPr="005841A9" w:rsidRDefault="000347C6" w:rsidP="000347C6">
      <w:pPr>
        <w:shd w:val="clear" w:color="auto" w:fill="FFFFFF"/>
        <w:ind w:left="-426" w:firstLine="567"/>
        <w:rPr>
          <w:sz w:val="28"/>
          <w:szCs w:val="28"/>
        </w:rPr>
      </w:pPr>
      <w:r w:rsidRPr="005841A9">
        <w:rPr>
          <w:sz w:val="28"/>
          <w:szCs w:val="28"/>
        </w:rPr>
        <w:t>Актуальные вопросы права</w:t>
      </w:r>
    </w:p>
    <w:p w14:paraId="5C4746FE" w14:textId="77777777" w:rsidR="000347C6" w:rsidRPr="005841A9" w:rsidRDefault="000347C6" w:rsidP="000347C6">
      <w:pPr>
        <w:shd w:val="clear" w:color="auto" w:fill="FFFFFF"/>
        <w:ind w:left="-426" w:firstLine="567"/>
        <w:rPr>
          <w:sz w:val="28"/>
          <w:szCs w:val="28"/>
        </w:rPr>
      </w:pPr>
      <w:r w:rsidRPr="005841A9">
        <w:rPr>
          <w:sz w:val="28"/>
          <w:szCs w:val="28"/>
        </w:rPr>
        <w:t>Научная статья</w:t>
      </w:r>
    </w:p>
    <w:p w14:paraId="357B726A" w14:textId="77777777" w:rsidR="000347C6" w:rsidRPr="005841A9" w:rsidRDefault="000347C6" w:rsidP="000347C6">
      <w:pPr>
        <w:shd w:val="clear" w:color="auto" w:fill="FFFFFF"/>
        <w:ind w:left="-426" w:firstLine="567"/>
        <w:rPr>
          <w:sz w:val="28"/>
          <w:szCs w:val="28"/>
        </w:rPr>
      </w:pPr>
      <w:r w:rsidRPr="005841A9">
        <w:rPr>
          <w:sz w:val="28"/>
          <w:szCs w:val="28"/>
        </w:rPr>
        <w:t>УДК 332.122</w:t>
      </w:r>
    </w:p>
    <w:p w14:paraId="5BE114D0" w14:textId="77777777" w:rsidR="000347C6" w:rsidRPr="005841A9" w:rsidRDefault="000347C6" w:rsidP="000347C6">
      <w:pPr>
        <w:shd w:val="clear" w:color="auto" w:fill="FFFFFF"/>
        <w:ind w:left="-426" w:firstLine="567"/>
        <w:jc w:val="center"/>
        <w:rPr>
          <w:b/>
          <w:bCs/>
          <w:sz w:val="28"/>
          <w:szCs w:val="28"/>
        </w:rPr>
      </w:pPr>
    </w:p>
    <w:p w14:paraId="64E85444" w14:textId="77777777" w:rsidR="000347C6" w:rsidRPr="005841A9" w:rsidRDefault="000347C6" w:rsidP="000347C6">
      <w:pPr>
        <w:shd w:val="clear" w:color="auto" w:fill="FFFFFF"/>
        <w:ind w:left="-426" w:firstLine="567"/>
        <w:jc w:val="center"/>
        <w:rPr>
          <w:sz w:val="28"/>
          <w:szCs w:val="28"/>
        </w:rPr>
      </w:pPr>
      <w:r w:rsidRPr="005841A9">
        <w:rPr>
          <w:b/>
          <w:bCs/>
          <w:sz w:val="28"/>
          <w:szCs w:val="28"/>
        </w:rPr>
        <w:t>Правовые проблемы в современном обществе</w:t>
      </w:r>
    </w:p>
    <w:p w14:paraId="3FF59356" w14:textId="77777777" w:rsidR="000347C6" w:rsidRPr="005841A9" w:rsidRDefault="000347C6" w:rsidP="000347C6">
      <w:pPr>
        <w:shd w:val="clear" w:color="auto" w:fill="FFFFFF"/>
        <w:ind w:left="142"/>
        <w:rPr>
          <w:sz w:val="28"/>
          <w:szCs w:val="28"/>
        </w:rPr>
      </w:pPr>
    </w:p>
    <w:p w14:paraId="4B2233E4" w14:textId="77777777" w:rsidR="000347C6" w:rsidRPr="005841A9" w:rsidRDefault="000347C6" w:rsidP="000347C6">
      <w:pPr>
        <w:rPr>
          <w:i/>
          <w:iCs/>
          <w:sz w:val="28"/>
          <w:szCs w:val="28"/>
        </w:rPr>
      </w:pPr>
      <w:r w:rsidRPr="005841A9">
        <w:rPr>
          <w:sz w:val="28"/>
          <w:szCs w:val="28"/>
        </w:rPr>
        <w:t>Иванова Г. В.</w:t>
      </w:r>
      <w:r w:rsidRPr="005841A9">
        <w:rPr>
          <w:sz w:val="28"/>
          <w:szCs w:val="28"/>
          <w:vertAlign w:val="superscript"/>
        </w:rPr>
        <w:t>1, 2</w:t>
      </w:r>
      <w:r w:rsidRPr="005841A9">
        <w:rPr>
          <w:sz w:val="28"/>
          <w:szCs w:val="28"/>
        </w:rPr>
        <w:t>, Петров А. В.</w:t>
      </w:r>
      <w:r w:rsidRPr="005841A9">
        <w:rPr>
          <w:sz w:val="28"/>
          <w:szCs w:val="28"/>
          <w:vertAlign w:val="superscript"/>
        </w:rPr>
        <w:t>1, 3</w:t>
      </w:r>
      <w:r w:rsidRPr="005841A9">
        <w:rPr>
          <w:sz w:val="28"/>
          <w:szCs w:val="28"/>
        </w:rPr>
        <w:br/>
      </w:r>
    </w:p>
    <w:p w14:paraId="7A2D9002" w14:textId="77777777" w:rsidR="000347C6" w:rsidRPr="005841A9" w:rsidRDefault="000347C6" w:rsidP="000347C6">
      <w:pPr>
        <w:rPr>
          <w:iCs/>
          <w:sz w:val="28"/>
          <w:szCs w:val="28"/>
        </w:rPr>
      </w:pPr>
      <w:r w:rsidRPr="005841A9">
        <w:rPr>
          <w:iCs/>
          <w:sz w:val="28"/>
          <w:szCs w:val="28"/>
        </w:rPr>
        <w:t>Научный руководитель: Сидорова М. М.</w:t>
      </w:r>
      <w:r w:rsidRPr="005841A9">
        <w:rPr>
          <w:sz w:val="28"/>
          <w:szCs w:val="28"/>
          <w:vertAlign w:val="superscript"/>
        </w:rPr>
        <w:t xml:space="preserve"> 1</w:t>
      </w:r>
      <w:r w:rsidRPr="005841A9">
        <w:rPr>
          <w:iCs/>
          <w:sz w:val="28"/>
          <w:szCs w:val="28"/>
        </w:rPr>
        <w:t>, канд. экон. наук</w:t>
      </w:r>
    </w:p>
    <w:p w14:paraId="40FAA94B" w14:textId="77777777" w:rsidR="000347C6" w:rsidRPr="005841A9" w:rsidRDefault="000347C6" w:rsidP="000347C6">
      <w:pPr>
        <w:shd w:val="clear" w:color="auto" w:fill="FFFFFF"/>
        <w:ind w:left="142"/>
        <w:rPr>
          <w:sz w:val="28"/>
          <w:szCs w:val="28"/>
          <w:vertAlign w:val="superscript"/>
        </w:rPr>
      </w:pPr>
      <w:r w:rsidRPr="005841A9">
        <w:rPr>
          <w:sz w:val="28"/>
          <w:szCs w:val="28"/>
          <w:vertAlign w:val="superscript"/>
        </w:rPr>
        <w:t xml:space="preserve"> </w:t>
      </w:r>
    </w:p>
    <w:p w14:paraId="6B3D72CB" w14:textId="77777777" w:rsidR="000347C6" w:rsidRPr="005841A9" w:rsidRDefault="000347C6" w:rsidP="000347C6">
      <w:pPr>
        <w:shd w:val="clear" w:color="auto" w:fill="FFFFFF"/>
        <w:ind w:left="142"/>
        <w:rPr>
          <w:sz w:val="28"/>
          <w:szCs w:val="28"/>
        </w:rPr>
      </w:pPr>
      <w:r w:rsidRPr="005841A9">
        <w:rPr>
          <w:sz w:val="28"/>
          <w:szCs w:val="28"/>
          <w:vertAlign w:val="superscript"/>
        </w:rPr>
        <w:t>1 </w:t>
      </w:r>
      <w:r w:rsidRPr="005841A9">
        <w:rPr>
          <w:sz w:val="28"/>
          <w:szCs w:val="28"/>
        </w:rPr>
        <w:t>Башкирский государственный университет, г. Уфа, Россия.</w:t>
      </w:r>
    </w:p>
    <w:p w14:paraId="2F69B9B4" w14:textId="77777777" w:rsidR="000347C6" w:rsidRPr="005841A9" w:rsidRDefault="0062548F" w:rsidP="000347C6">
      <w:pPr>
        <w:shd w:val="clear" w:color="auto" w:fill="FFFFFF"/>
        <w:ind w:left="-426" w:firstLine="567"/>
        <w:rPr>
          <w:sz w:val="28"/>
          <w:szCs w:val="28"/>
        </w:rPr>
      </w:pPr>
      <w:hyperlink r:id="rId4" w:history="1">
        <w:r w:rsidR="000347C6" w:rsidRPr="005841A9">
          <w:rPr>
            <w:sz w:val="28"/>
            <w:szCs w:val="28"/>
            <w:u w:val="single"/>
            <w:vertAlign w:val="superscript"/>
          </w:rPr>
          <w:t>2 </w:t>
        </w:r>
        <w:r w:rsidR="000347C6" w:rsidRPr="005841A9">
          <w:rPr>
            <w:sz w:val="28"/>
            <w:szCs w:val="28"/>
            <w:u w:val="single"/>
          </w:rPr>
          <w:t>ivanova@mail.ru</w:t>
        </w:r>
      </w:hyperlink>
    </w:p>
    <w:p w14:paraId="0605EDDC" w14:textId="77777777" w:rsidR="000347C6" w:rsidRPr="005841A9" w:rsidRDefault="0062548F" w:rsidP="000347C6">
      <w:pPr>
        <w:shd w:val="clear" w:color="auto" w:fill="FFFFFF"/>
        <w:ind w:left="-426" w:firstLine="567"/>
        <w:rPr>
          <w:sz w:val="28"/>
          <w:szCs w:val="28"/>
        </w:rPr>
      </w:pPr>
      <w:hyperlink r:id="rId5" w:history="1">
        <w:r w:rsidR="000347C6" w:rsidRPr="005841A9">
          <w:rPr>
            <w:sz w:val="28"/>
            <w:szCs w:val="28"/>
            <w:u w:val="single"/>
            <w:vertAlign w:val="superscript"/>
          </w:rPr>
          <w:t>3</w:t>
        </w:r>
        <w:r w:rsidR="000347C6" w:rsidRPr="005841A9">
          <w:rPr>
            <w:sz w:val="28"/>
            <w:szCs w:val="28"/>
            <w:u w:val="single"/>
          </w:rPr>
          <w:t> petrov@mail.ru</w:t>
        </w:r>
      </w:hyperlink>
    </w:p>
    <w:p w14:paraId="2C82BEA1" w14:textId="77777777" w:rsidR="000347C6" w:rsidRPr="005841A9" w:rsidRDefault="000347C6" w:rsidP="000347C6">
      <w:pPr>
        <w:shd w:val="clear" w:color="auto" w:fill="FFFFFF"/>
        <w:ind w:left="-426" w:firstLine="567"/>
        <w:rPr>
          <w:b/>
          <w:bCs/>
          <w:sz w:val="28"/>
          <w:szCs w:val="28"/>
        </w:rPr>
      </w:pPr>
    </w:p>
    <w:p w14:paraId="2ED7F8B0" w14:textId="77777777" w:rsidR="000347C6" w:rsidRPr="005841A9" w:rsidRDefault="000347C6" w:rsidP="000347C6">
      <w:pPr>
        <w:shd w:val="clear" w:color="auto" w:fill="FFFFFF"/>
        <w:ind w:left="-426" w:firstLine="567"/>
        <w:jc w:val="both"/>
        <w:rPr>
          <w:sz w:val="28"/>
          <w:szCs w:val="28"/>
        </w:rPr>
      </w:pPr>
      <w:r w:rsidRPr="005841A9">
        <w:rPr>
          <w:b/>
          <w:bCs/>
          <w:sz w:val="28"/>
          <w:szCs w:val="28"/>
        </w:rPr>
        <w:t>Аннотация</w:t>
      </w:r>
      <w:r w:rsidRPr="005841A9">
        <w:rPr>
          <w:sz w:val="28"/>
          <w:szCs w:val="28"/>
        </w:rPr>
        <w:t>: Текст аннотации Текст аннотации Текст аннотации Текст аннотации Текст аннотации (не более 250 слов).</w:t>
      </w:r>
    </w:p>
    <w:p w14:paraId="2E6C3561" w14:textId="77777777" w:rsidR="000347C6" w:rsidRPr="005841A9" w:rsidRDefault="000347C6" w:rsidP="000347C6">
      <w:pPr>
        <w:shd w:val="clear" w:color="auto" w:fill="FFFFFF"/>
        <w:ind w:left="-426" w:firstLine="567"/>
        <w:jc w:val="both"/>
        <w:rPr>
          <w:sz w:val="28"/>
          <w:szCs w:val="28"/>
        </w:rPr>
      </w:pPr>
      <w:r w:rsidRPr="005841A9">
        <w:rPr>
          <w:b/>
          <w:bCs/>
          <w:sz w:val="28"/>
          <w:szCs w:val="28"/>
        </w:rPr>
        <w:t>Ключевые слова:</w:t>
      </w:r>
      <w:r w:rsidRPr="005841A9">
        <w:rPr>
          <w:sz w:val="28"/>
          <w:szCs w:val="28"/>
        </w:rPr>
        <w:t> </w:t>
      </w:r>
      <w:r w:rsidRPr="005841A9">
        <w:rPr>
          <w:i/>
          <w:sz w:val="28"/>
          <w:szCs w:val="28"/>
        </w:rPr>
        <w:t>слово; слово; слово; слово; слово (до 6 слов).</w:t>
      </w:r>
    </w:p>
    <w:p w14:paraId="0848A1FC" w14:textId="77777777" w:rsidR="000347C6" w:rsidRPr="005841A9" w:rsidRDefault="000347C6" w:rsidP="000347C6">
      <w:pPr>
        <w:shd w:val="clear" w:color="auto" w:fill="FFFFFF"/>
        <w:ind w:left="-426" w:firstLine="567"/>
        <w:rPr>
          <w:sz w:val="28"/>
          <w:szCs w:val="28"/>
        </w:rPr>
      </w:pPr>
      <w:r w:rsidRPr="005841A9">
        <w:rPr>
          <w:sz w:val="28"/>
          <w:szCs w:val="28"/>
        </w:rPr>
        <w:t> </w:t>
      </w:r>
    </w:p>
    <w:p w14:paraId="657AE88E" w14:textId="77777777" w:rsidR="000347C6" w:rsidRPr="005841A9" w:rsidRDefault="000347C6" w:rsidP="000347C6">
      <w:pPr>
        <w:shd w:val="clear" w:color="auto" w:fill="FFFFFF"/>
        <w:ind w:left="-426" w:firstLine="567"/>
        <w:jc w:val="center"/>
        <w:rPr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Legal Problems in modern S</w:t>
      </w:r>
      <w:r w:rsidRPr="005841A9">
        <w:rPr>
          <w:b/>
          <w:bCs/>
          <w:sz w:val="28"/>
          <w:szCs w:val="28"/>
          <w:lang w:val="en-US"/>
        </w:rPr>
        <w:t>ociety</w:t>
      </w:r>
    </w:p>
    <w:p w14:paraId="37388FA4" w14:textId="77777777" w:rsidR="000347C6" w:rsidRPr="005841A9" w:rsidRDefault="000347C6" w:rsidP="000347C6">
      <w:pPr>
        <w:shd w:val="clear" w:color="auto" w:fill="FFFFFF"/>
        <w:ind w:left="-426" w:firstLine="567"/>
        <w:rPr>
          <w:sz w:val="28"/>
          <w:szCs w:val="28"/>
          <w:lang w:val="en-US"/>
        </w:rPr>
      </w:pPr>
    </w:p>
    <w:p w14:paraId="0FEB4A51" w14:textId="77777777" w:rsidR="000347C6" w:rsidRPr="005841A9" w:rsidRDefault="000347C6" w:rsidP="000347C6">
      <w:pPr>
        <w:shd w:val="clear" w:color="auto" w:fill="FFFFFF"/>
        <w:ind w:left="-426" w:firstLine="567"/>
        <w:rPr>
          <w:sz w:val="28"/>
          <w:szCs w:val="28"/>
          <w:vertAlign w:val="superscript"/>
          <w:lang w:val="en-US"/>
        </w:rPr>
      </w:pPr>
      <w:r w:rsidRPr="005841A9">
        <w:rPr>
          <w:sz w:val="28"/>
          <w:szCs w:val="28"/>
          <w:lang w:val="en-US"/>
        </w:rPr>
        <w:t>Ivanova G. V.</w:t>
      </w:r>
      <w:r w:rsidRPr="005841A9">
        <w:rPr>
          <w:sz w:val="28"/>
          <w:szCs w:val="28"/>
          <w:vertAlign w:val="superscript"/>
          <w:lang w:val="en-US"/>
        </w:rPr>
        <w:t>1, 2</w:t>
      </w:r>
      <w:r w:rsidRPr="005841A9">
        <w:rPr>
          <w:sz w:val="28"/>
          <w:szCs w:val="28"/>
          <w:lang w:val="en-US"/>
        </w:rPr>
        <w:t>, Petrov A. V.</w:t>
      </w:r>
      <w:r w:rsidRPr="005841A9">
        <w:rPr>
          <w:sz w:val="28"/>
          <w:szCs w:val="28"/>
          <w:vertAlign w:val="superscript"/>
          <w:lang w:val="en-US"/>
        </w:rPr>
        <w:t>1, 3</w:t>
      </w:r>
    </w:p>
    <w:p w14:paraId="508EC0B2" w14:textId="77777777" w:rsidR="000347C6" w:rsidRPr="005841A9" w:rsidRDefault="000347C6" w:rsidP="000347C6">
      <w:pPr>
        <w:shd w:val="clear" w:color="auto" w:fill="FFFFFF"/>
        <w:ind w:left="-426" w:firstLine="567"/>
        <w:rPr>
          <w:sz w:val="28"/>
          <w:szCs w:val="28"/>
          <w:vertAlign w:val="superscript"/>
          <w:lang w:val="en-US"/>
        </w:rPr>
      </w:pPr>
    </w:p>
    <w:p w14:paraId="0F833A25" w14:textId="77777777" w:rsidR="000347C6" w:rsidRPr="005841A9" w:rsidRDefault="000347C6" w:rsidP="000347C6">
      <w:pPr>
        <w:shd w:val="clear" w:color="auto" w:fill="FFFFFF"/>
        <w:ind w:left="-426" w:firstLine="567"/>
        <w:rPr>
          <w:iCs/>
          <w:sz w:val="28"/>
          <w:szCs w:val="28"/>
          <w:lang w:val="en-US"/>
        </w:rPr>
      </w:pPr>
      <w:r w:rsidRPr="005841A9">
        <w:rPr>
          <w:iCs/>
          <w:sz w:val="28"/>
          <w:szCs w:val="28"/>
          <w:lang w:val="en-US"/>
        </w:rPr>
        <w:t>Scientific supervisor: Sidorova M. M. 1, Ph.D. econ. sciences</w:t>
      </w:r>
    </w:p>
    <w:p w14:paraId="385A49E0" w14:textId="77777777" w:rsidR="000347C6" w:rsidRPr="005841A9" w:rsidRDefault="000347C6" w:rsidP="000347C6">
      <w:pPr>
        <w:shd w:val="clear" w:color="auto" w:fill="FFFFFF"/>
        <w:ind w:left="-426" w:firstLine="567"/>
        <w:rPr>
          <w:sz w:val="28"/>
          <w:szCs w:val="28"/>
          <w:vertAlign w:val="superscript"/>
          <w:lang w:val="en-US"/>
        </w:rPr>
      </w:pPr>
    </w:p>
    <w:p w14:paraId="7AD0E532" w14:textId="77777777" w:rsidR="000347C6" w:rsidRPr="005841A9" w:rsidRDefault="000347C6" w:rsidP="000347C6">
      <w:pPr>
        <w:shd w:val="clear" w:color="auto" w:fill="FFFFFF"/>
        <w:ind w:left="-426" w:firstLine="567"/>
        <w:rPr>
          <w:sz w:val="28"/>
          <w:szCs w:val="28"/>
          <w:lang w:val="en-US"/>
        </w:rPr>
      </w:pPr>
      <w:r w:rsidRPr="005841A9">
        <w:rPr>
          <w:sz w:val="28"/>
          <w:szCs w:val="28"/>
          <w:vertAlign w:val="superscript"/>
          <w:lang w:val="en-US"/>
        </w:rPr>
        <w:t>1 </w:t>
      </w:r>
      <w:r w:rsidRPr="005841A9">
        <w:rPr>
          <w:sz w:val="28"/>
          <w:szCs w:val="28"/>
          <w:lang w:val="en-US"/>
        </w:rPr>
        <w:t>Bashkir State University, Ufa, Russia.</w:t>
      </w:r>
    </w:p>
    <w:p w14:paraId="3AF5B2AA" w14:textId="77777777" w:rsidR="000347C6" w:rsidRPr="005841A9" w:rsidRDefault="000347C6" w:rsidP="000347C6">
      <w:pPr>
        <w:shd w:val="clear" w:color="auto" w:fill="FFFFFF"/>
        <w:ind w:left="-426" w:firstLine="567"/>
        <w:rPr>
          <w:sz w:val="28"/>
          <w:szCs w:val="28"/>
          <w:lang w:val="en-US"/>
        </w:rPr>
      </w:pPr>
      <w:r w:rsidRPr="005841A9">
        <w:rPr>
          <w:sz w:val="28"/>
          <w:szCs w:val="28"/>
          <w:vertAlign w:val="superscript"/>
          <w:lang w:val="en-US"/>
        </w:rPr>
        <w:t>2 </w:t>
      </w:r>
      <w:r w:rsidRPr="005841A9">
        <w:rPr>
          <w:sz w:val="28"/>
          <w:szCs w:val="28"/>
          <w:lang w:val="en-US"/>
        </w:rPr>
        <w:t>ivanova@mail.ru</w:t>
      </w:r>
    </w:p>
    <w:p w14:paraId="7ED3F534" w14:textId="77777777" w:rsidR="000347C6" w:rsidRPr="005841A9" w:rsidRDefault="000347C6" w:rsidP="000347C6">
      <w:pPr>
        <w:shd w:val="clear" w:color="auto" w:fill="FFFFFF"/>
        <w:ind w:left="-426" w:firstLine="567"/>
        <w:rPr>
          <w:sz w:val="28"/>
          <w:szCs w:val="28"/>
          <w:lang w:val="en-US"/>
        </w:rPr>
      </w:pPr>
      <w:r w:rsidRPr="005841A9">
        <w:rPr>
          <w:sz w:val="28"/>
          <w:szCs w:val="28"/>
          <w:vertAlign w:val="superscript"/>
          <w:lang w:val="en-US"/>
        </w:rPr>
        <w:t>3 </w:t>
      </w:r>
      <w:r w:rsidRPr="005841A9">
        <w:rPr>
          <w:sz w:val="28"/>
          <w:szCs w:val="28"/>
          <w:lang w:val="en-US"/>
        </w:rPr>
        <w:t>petrov@mail.ru</w:t>
      </w:r>
    </w:p>
    <w:p w14:paraId="2472B6BE" w14:textId="77777777" w:rsidR="000347C6" w:rsidRPr="005841A9" w:rsidRDefault="000347C6" w:rsidP="000347C6">
      <w:pPr>
        <w:shd w:val="clear" w:color="auto" w:fill="FFFFFF"/>
        <w:ind w:left="-426" w:firstLine="567"/>
        <w:rPr>
          <w:sz w:val="28"/>
          <w:szCs w:val="28"/>
          <w:lang w:val="en-US"/>
        </w:rPr>
      </w:pPr>
      <w:r w:rsidRPr="005841A9">
        <w:rPr>
          <w:sz w:val="28"/>
          <w:szCs w:val="28"/>
          <w:lang w:val="en-US"/>
        </w:rPr>
        <w:t> </w:t>
      </w:r>
    </w:p>
    <w:p w14:paraId="5FD94B66" w14:textId="77777777" w:rsidR="000347C6" w:rsidRPr="005841A9" w:rsidRDefault="000347C6" w:rsidP="000347C6">
      <w:pPr>
        <w:shd w:val="clear" w:color="auto" w:fill="FFFFFF"/>
        <w:ind w:left="-426" w:firstLine="567"/>
        <w:jc w:val="both"/>
        <w:rPr>
          <w:sz w:val="28"/>
          <w:szCs w:val="28"/>
          <w:lang w:val="en-US"/>
        </w:rPr>
      </w:pPr>
      <w:r w:rsidRPr="005841A9">
        <w:rPr>
          <w:b/>
          <w:bCs/>
          <w:sz w:val="28"/>
          <w:szCs w:val="28"/>
          <w:lang w:val="en-US"/>
        </w:rPr>
        <w:t>Abstract</w:t>
      </w:r>
      <w:r w:rsidRPr="005841A9">
        <w:rPr>
          <w:sz w:val="28"/>
          <w:szCs w:val="28"/>
          <w:lang w:val="en-US"/>
        </w:rPr>
        <w:t>: Annotation text Annotation text Annotation text Annotation text Annotation text.</w:t>
      </w:r>
    </w:p>
    <w:p w14:paraId="2E2E609F" w14:textId="77777777" w:rsidR="000347C6" w:rsidRPr="005841A9" w:rsidRDefault="000347C6" w:rsidP="000347C6">
      <w:pPr>
        <w:shd w:val="clear" w:color="auto" w:fill="FFFFFF"/>
        <w:ind w:left="-426" w:firstLine="567"/>
        <w:jc w:val="both"/>
        <w:rPr>
          <w:sz w:val="28"/>
          <w:szCs w:val="28"/>
          <w:lang w:val="en-US"/>
        </w:rPr>
      </w:pPr>
      <w:r w:rsidRPr="005841A9">
        <w:rPr>
          <w:b/>
          <w:bCs/>
          <w:sz w:val="28"/>
          <w:szCs w:val="28"/>
          <w:lang w:val="en-US"/>
        </w:rPr>
        <w:t>Keywords</w:t>
      </w:r>
      <w:r w:rsidRPr="005841A9">
        <w:rPr>
          <w:sz w:val="28"/>
          <w:szCs w:val="28"/>
          <w:lang w:val="en-US"/>
        </w:rPr>
        <w:t xml:space="preserve">: </w:t>
      </w:r>
      <w:r w:rsidRPr="005841A9">
        <w:rPr>
          <w:i/>
          <w:sz w:val="28"/>
          <w:szCs w:val="28"/>
          <w:lang w:val="en-US"/>
        </w:rPr>
        <w:t>word; word; word; word; word.</w:t>
      </w:r>
    </w:p>
    <w:p w14:paraId="443D8210" w14:textId="77777777" w:rsidR="000347C6" w:rsidRPr="005841A9" w:rsidRDefault="000347C6" w:rsidP="000347C6">
      <w:pPr>
        <w:shd w:val="clear" w:color="auto" w:fill="FFFFFF"/>
        <w:ind w:left="-426" w:firstLine="567"/>
        <w:rPr>
          <w:sz w:val="28"/>
          <w:szCs w:val="28"/>
          <w:lang w:val="en-US"/>
        </w:rPr>
      </w:pPr>
      <w:r w:rsidRPr="005841A9">
        <w:rPr>
          <w:sz w:val="28"/>
          <w:szCs w:val="28"/>
          <w:lang w:val="en-US"/>
        </w:rPr>
        <w:t> </w:t>
      </w:r>
    </w:p>
    <w:p w14:paraId="06B3728A" w14:textId="77777777" w:rsidR="000347C6" w:rsidRPr="005841A9" w:rsidRDefault="000347C6" w:rsidP="000347C6">
      <w:pPr>
        <w:shd w:val="clear" w:color="auto" w:fill="FFFFFF"/>
        <w:ind w:left="-426" w:firstLine="567"/>
        <w:rPr>
          <w:sz w:val="28"/>
          <w:szCs w:val="28"/>
        </w:rPr>
      </w:pPr>
      <w:r w:rsidRPr="005841A9">
        <w:rPr>
          <w:b/>
          <w:bCs/>
          <w:sz w:val="28"/>
          <w:szCs w:val="28"/>
        </w:rPr>
        <w:t>Введение</w:t>
      </w:r>
    </w:p>
    <w:p w14:paraId="2D3DB9A1" w14:textId="77777777" w:rsidR="000347C6" w:rsidRPr="005841A9" w:rsidRDefault="000347C6" w:rsidP="000347C6">
      <w:pPr>
        <w:shd w:val="clear" w:color="auto" w:fill="FFFFFF"/>
        <w:ind w:left="-426" w:firstLine="567"/>
        <w:jc w:val="both"/>
        <w:rPr>
          <w:sz w:val="28"/>
          <w:szCs w:val="28"/>
        </w:rPr>
      </w:pPr>
      <w:r w:rsidRPr="005841A9">
        <w:rPr>
          <w:sz w:val="28"/>
          <w:szCs w:val="28"/>
        </w:rPr>
        <w:t xml:space="preserve">Текст  </w:t>
      </w:r>
      <w:proofErr w:type="spellStart"/>
      <w:r w:rsidRPr="005841A9">
        <w:rPr>
          <w:sz w:val="28"/>
          <w:szCs w:val="28"/>
        </w:rPr>
        <w:t>текст</w:t>
      </w:r>
      <w:proofErr w:type="spellEnd"/>
      <w:r w:rsidRPr="005841A9">
        <w:rPr>
          <w:sz w:val="28"/>
          <w:szCs w:val="28"/>
        </w:rPr>
        <w:t xml:space="preserve"> </w:t>
      </w:r>
      <w:proofErr w:type="spellStart"/>
      <w:r w:rsidRPr="005841A9">
        <w:rPr>
          <w:sz w:val="28"/>
          <w:szCs w:val="28"/>
        </w:rPr>
        <w:t>текст</w:t>
      </w:r>
      <w:proofErr w:type="spellEnd"/>
      <w:r w:rsidRPr="005841A9">
        <w:rPr>
          <w:sz w:val="28"/>
          <w:szCs w:val="28"/>
        </w:rPr>
        <w:t xml:space="preserve"> </w:t>
      </w:r>
      <w:proofErr w:type="spellStart"/>
      <w:r w:rsidRPr="005841A9">
        <w:rPr>
          <w:sz w:val="28"/>
          <w:szCs w:val="28"/>
        </w:rPr>
        <w:t>текст</w:t>
      </w:r>
      <w:proofErr w:type="spellEnd"/>
      <w:r w:rsidRPr="005841A9">
        <w:rPr>
          <w:sz w:val="28"/>
          <w:szCs w:val="28"/>
        </w:rPr>
        <w:t xml:space="preserve"> </w:t>
      </w:r>
      <w:proofErr w:type="spellStart"/>
      <w:r w:rsidRPr="005841A9">
        <w:rPr>
          <w:sz w:val="28"/>
          <w:szCs w:val="28"/>
        </w:rPr>
        <w:t>текст</w:t>
      </w:r>
      <w:proofErr w:type="spellEnd"/>
      <w:r w:rsidRPr="005841A9">
        <w:rPr>
          <w:sz w:val="28"/>
          <w:szCs w:val="28"/>
        </w:rPr>
        <w:t xml:space="preserve"> </w:t>
      </w:r>
      <w:proofErr w:type="spellStart"/>
      <w:r w:rsidRPr="005841A9">
        <w:rPr>
          <w:sz w:val="28"/>
          <w:szCs w:val="28"/>
        </w:rPr>
        <w:t>текст</w:t>
      </w:r>
      <w:proofErr w:type="spellEnd"/>
      <w:r w:rsidRPr="005841A9">
        <w:rPr>
          <w:sz w:val="28"/>
          <w:szCs w:val="28"/>
        </w:rPr>
        <w:t xml:space="preserve"> </w:t>
      </w:r>
      <w:proofErr w:type="spellStart"/>
      <w:r w:rsidRPr="005841A9">
        <w:rPr>
          <w:sz w:val="28"/>
          <w:szCs w:val="28"/>
        </w:rPr>
        <w:t>текст</w:t>
      </w:r>
      <w:proofErr w:type="spellEnd"/>
      <w:r w:rsidRPr="005841A9">
        <w:rPr>
          <w:sz w:val="28"/>
          <w:szCs w:val="28"/>
        </w:rPr>
        <w:t xml:space="preserve"> </w:t>
      </w:r>
      <w:proofErr w:type="spellStart"/>
      <w:r w:rsidRPr="005841A9">
        <w:rPr>
          <w:sz w:val="28"/>
          <w:szCs w:val="28"/>
        </w:rPr>
        <w:t>текст</w:t>
      </w:r>
      <w:proofErr w:type="spellEnd"/>
      <w:r w:rsidRPr="005841A9">
        <w:rPr>
          <w:sz w:val="28"/>
          <w:szCs w:val="28"/>
        </w:rPr>
        <w:t xml:space="preserve"> </w:t>
      </w:r>
      <w:proofErr w:type="spellStart"/>
      <w:r w:rsidRPr="005841A9">
        <w:rPr>
          <w:sz w:val="28"/>
          <w:szCs w:val="28"/>
        </w:rPr>
        <w:t>текст</w:t>
      </w:r>
      <w:proofErr w:type="spellEnd"/>
      <w:r w:rsidRPr="005841A9">
        <w:rPr>
          <w:sz w:val="28"/>
          <w:szCs w:val="28"/>
        </w:rPr>
        <w:t xml:space="preserve"> </w:t>
      </w:r>
      <w:proofErr w:type="spellStart"/>
      <w:r w:rsidRPr="005841A9">
        <w:rPr>
          <w:sz w:val="28"/>
          <w:szCs w:val="28"/>
        </w:rPr>
        <w:t>текст</w:t>
      </w:r>
      <w:proofErr w:type="spellEnd"/>
      <w:r w:rsidRPr="005841A9">
        <w:rPr>
          <w:sz w:val="28"/>
          <w:szCs w:val="28"/>
        </w:rPr>
        <w:t xml:space="preserve"> </w:t>
      </w:r>
      <w:proofErr w:type="spellStart"/>
      <w:r w:rsidRPr="005841A9">
        <w:rPr>
          <w:sz w:val="28"/>
          <w:szCs w:val="28"/>
        </w:rPr>
        <w:t>текст</w:t>
      </w:r>
      <w:proofErr w:type="spellEnd"/>
      <w:r w:rsidRPr="005841A9">
        <w:rPr>
          <w:sz w:val="28"/>
          <w:szCs w:val="28"/>
        </w:rPr>
        <w:t xml:space="preserve"> </w:t>
      </w:r>
      <w:proofErr w:type="spellStart"/>
      <w:r w:rsidRPr="005841A9">
        <w:rPr>
          <w:sz w:val="28"/>
          <w:szCs w:val="28"/>
        </w:rPr>
        <w:t>текст</w:t>
      </w:r>
      <w:proofErr w:type="spellEnd"/>
      <w:r w:rsidRPr="005841A9">
        <w:rPr>
          <w:sz w:val="28"/>
          <w:szCs w:val="28"/>
        </w:rPr>
        <w:t xml:space="preserve"> [1, с. 45].</w:t>
      </w:r>
    </w:p>
    <w:p w14:paraId="34071062" w14:textId="77777777" w:rsidR="000347C6" w:rsidRPr="005841A9" w:rsidRDefault="000347C6" w:rsidP="000347C6">
      <w:pPr>
        <w:shd w:val="clear" w:color="auto" w:fill="FFFFFF"/>
        <w:ind w:left="-426" w:firstLine="567"/>
        <w:jc w:val="both"/>
        <w:rPr>
          <w:sz w:val="28"/>
          <w:szCs w:val="28"/>
        </w:rPr>
      </w:pPr>
      <w:r w:rsidRPr="005841A9">
        <w:rPr>
          <w:sz w:val="28"/>
          <w:szCs w:val="28"/>
        </w:rPr>
        <w:t xml:space="preserve">Текст  </w:t>
      </w:r>
      <w:proofErr w:type="spellStart"/>
      <w:r w:rsidRPr="005841A9">
        <w:rPr>
          <w:sz w:val="28"/>
          <w:szCs w:val="28"/>
        </w:rPr>
        <w:t>текст</w:t>
      </w:r>
      <w:proofErr w:type="spellEnd"/>
      <w:r w:rsidRPr="005841A9">
        <w:rPr>
          <w:sz w:val="28"/>
          <w:szCs w:val="28"/>
        </w:rPr>
        <w:t xml:space="preserve"> </w:t>
      </w:r>
      <w:proofErr w:type="spellStart"/>
      <w:r w:rsidRPr="005841A9">
        <w:rPr>
          <w:sz w:val="28"/>
          <w:szCs w:val="28"/>
        </w:rPr>
        <w:t>текст</w:t>
      </w:r>
      <w:proofErr w:type="spellEnd"/>
      <w:r w:rsidRPr="005841A9">
        <w:rPr>
          <w:sz w:val="28"/>
          <w:szCs w:val="28"/>
        </w:rPr>
        <w:t xml:space="preserve"> </w:t>
      </w:r>
      <w:proofErr w:type="spellStart"/>
      <w:r w:rsidRPr="005841A9">
        <w:rPr>
          <w:sz w:val="28"/>
          <w:szCs w:val="28"/>
        </w:rPr>
        <w:t>текст</w:t>
      </w:r>
      <w:proofErr w:type="spellEnd"/>
      <w:r w:rsidRPr="005841A9">
        <w:rPr>
          <w:sz w:val="28"/>
          <w:szCs w:val="28"/>
        </w:rPr>
        <w:t xml:space="preserve"> </w:t>
      </w:r>
      <w:proofErr w:type="spellStart"/>
      <w:r w:rsidRPr="005841A9">
        <w:rPr>
          <w:sz w:val="28"/>
          <w:szCs w:val="28"/>
        </w:rPr>
        <w:t>текст</w:t>
      </w:r>
      <w:proofErr w:type="spellEnd"/>
      <w:r w:rsidRPr="005841A9">
        <w:rPr>
          <w:sz w:val="28"/>
          <w:szCs w:val="28"/>
        </w:rPr>
        <w:t xml:space="preserve"> </w:t>
      </w:r>
      <w:proofErr w:type="spellStart"/>
      <w:r w:rsidRPr="005841A9">
        <w:rPr>
          <w:sz w:val="28"/>
          <w:szCs w:val="28"/>
        </w:rPr>
        <w:t>текст</w:t>
      </w:r>
      <w:proofErr w:type="spellEnd"/>
      <w:r w:rsidRPr="005841A9">
        <w:rPr>
          <w:sz w:val="28"/>
          <w:szCs w:val="28"/>
        </w:rPr>
        <w:t xml:space="preserve"> </w:t>
      </w:r>
      <w:proofErr w:type="spellStart"/>
      <w:r w:rsidRPr="005841A9">
        <w:rPr>
          <w:sz w:val="28"/>
          <w:szCs w:val="28"/>
        </w:rPr>
        <w:t>текст</w:t>
      </w:r>
      <w:proofErr w:type="spellEnd"/>
      <w:r w:rsidRPr="005841A9">
        <w:rPr>
          <w:sz w:val="28"/>
          <w:szCs w:val="28"/>
        </w:rPr>
        <w:t xml:space="preserve"> </w:t>
      </w:r>
      <w:proofErr w:type="spellStart"/>
      <w:r w:rsidRPr="005841A9">
        <w:rPr>
          <w:sz w:val="28"/>
          <w:szCs w:val="28"/>
        </w:rPr>
        <w:t>текст</w:t>
      </w:r>
      <w:proofErr w:type="spellEnd"/>
      <w:r w:rsidRPr="005841A9">
        <w:rPr>
          <w:sz w:val="28"/>
          <w:szCs w:val="28"/>
        </w:rPr>
        <w:t xml:space="preserve"> </w:t>
      </w:r>
      <w:proofErr w:type="spellStart"/>
      <w:r w:rsidRPr="005841A9">
        <w:rPr>
          <w:sz w:val="28"/>
          <w:szCs w:val="28"/>
        </w:rPr>
        <w:t>текст</w:t>
      </w:r>
      <w:proofErr w:type="spellEnd"/>
      <w:r w:rsidRPr="005841A9">
        <w:rPr>
          <w:sz w:val="28"/>
          <w:szCs w:val="28"/>
        </w:rPr>
        <w:t xml:space="preserve"> </w:t>
      </w:r>
      <w:proofErr w:type="spellStart"/>
      <w:r w:rsidRPr="005841A9">
        <w:rPr>
          <w:sz w:val="28"/>
          <w:szCs w:val="28"/>
        </w:rPr>
        <w:t>текст</w:t>
      </w:r>
      <w:proofErr w:type="spellEnd"/>
      <w:r w:rsidRPr="005841A9">
        <w:rPr>
          <w:sz w:val="28"/>
          <w:szCs w:val="28"/>
        </w:rPr>
        <w:t xml:space="preserve"> </w:t>
      </w:r>
      <w:proofErr w:type="spellStart"/>
      <w:r w:rsidRPr="005841A9">
        <w:rPr>
          <w:sz w:val="28"/>
          <w:szCs w:val="28"/>
        </w:rPr>
        <w:t>текст</w:t>
      </w:r>
      <w:proofErr w:type="spellEnd"/>
      <w:r w:rsidRPr="005841A9">
        <w:rPr>
          <w:sz w:val="28"/>
          <w:szCs w:val="28"/>
        </w:rPr>
        <w:t xml:space="preserve"> </w:t>
      </w:r>
      <w:proofErr w:type="spellStart"/>
      <w:r w:rsidRPr="005841A9">
        <w:rPr>
          <w:sz w:val="28"/>
          <w:szCs w:val="28"/>
        </w:rPr>
        <w:t>текст</w:t>
      </w:r>
      <w:proofErr w:type="spellEnd"/>
      <w:r w:rsidRPr="005841A9">
        <w:rPr>
          <w:sz w:val="28"/>
          <w:szCs w:val="28"/>
        </w:rPr>
        <w:t xml:space="preserve"> </w:t>
      </w:r>
      <w:proofErr w:type="spellStart"/>
      <w:r w:rsidRPr="005841A9">
        <w:rPr>
          <w:sz w:val="28"/>
          <w:szCs w:val="28"/>
        </w:rPr>
        <w:t>текст</w:t>
      </w:r>
      <w:proofErr w:type="spellEnd"/>
      <w:r w:rsidRPr="005841A9">
        <w:rPr>
          <w:sz w:val="28"/>
          <w:szCs w:val="28"/>
        </w:rPr>
        <w:t xml:space="preserve"> </w:t>
      </w:r>
      <w:proofErr w:type="spellStart"/>
      <w:r w:rsidRPr="005841A9">
        <w:rPr>
          <w:sz w:val="28"/>
          <w:szCs w:val="28"/>
        </w:rPr>
        <w:t>текст</w:t>
      </w:r>
      <w:proofErr w:type="spellEnd"/>
      <w:r w:rsidRPr="005841A9">
        <w:rPr>
          <w:sz w:val="28"/>
          <w:szCs w:val="28"/>
        </w:rPr>
        <w:t xml:space="preserve"> </w:t>
      </w:r>
      <w:proofErr w:type="spellStart"/>
      <w:r w:rsidRPr="005841A9">
        <w:rPr>
          <w:sz w:val="28"/>
          <w:szCs w:val="28"/>
        </w:rPr>
        <w:t>текст</w:t>
      </w:r>
      <w:proofErr w:type="spellEnd"/>
      <w:r w:rsidRPr="005841A9">
        <w:rPr>
          <w:sz w:val="28"/>
          <w:szCs w:val="28"/>
        </w:rPr>
        <w:t xml:space="preserve"> </w:t>
      </w:r>
      <w:proofErr w:type="spellStart"/>
      <w:r w:rsidRPr="005841A9">
        <w:rPr>
          <w:sz w:val="28"/>
          <w:szCs w:val="28"/>
        </w:rPr>
        <w:t>текст</w:t>
      </w:r>
      <w:proofErr w:type="spellEnd"/>
      <w:r w:rsidRPr="005841A9">
        <w:rPr>
          <w:sz w:val="28"/>
          <w:szCs w:val="28"/>
        </w:rPr>
        <w:t xml:space="preserve"> </w:t>
      </w:r>
      <w:proofErr w:type="spellStart"/>
      <w:r w:rsidRPr="005841A9">
        <w:rPr>
          <w:sz w:val="28"/>
          <w:szCs w:val="28"/>
        </w:rPr>
        <w:t>текст</w:t>
      </w:r>
      <w:proofErr w:type="spellEnd"/>
      <w:r w:rsidRPr="005841A9">
        <w:rPr>
          <w:sz w:val="28"/>
          <w:szCs w:val="28"/>
        </w:rPr>
        <w:t xml:space="preserve"> </w:t>
      </w:r>
      <w:proofErr w:type="spellStart"/>
      <w:r w:rsidRPr="005841A9">
        <w:rPr>
          <w:sz w:val="28"/>
          <w:szCs w:val="28"/>
        </w:rPr>
        <w:t>текст</w:t>
      </w:r>
      <w:proofErr w:type="spellEnd"/>
      <w:r w:rsidRPr="005841A9">
        <w:rPr>
          <w:sz w:val="28"/>
          <w:szCs w:val="28"/>
        </w:rPr>
        <w:t xml:space="preserve"> </w:t>
      </w:r>
      <w:proofErr w:type="spellStart"/>
      <w:r w:rsidRPr="005841A9">
        <w:rPr>
          <w:sz w:val="28"/>
          <w:szCs w:val="28"/>
        </w:rPr>
        <w:t>текст</w:t>
      </w:r>
      <w:proofErr w:type="spellEnd"/>
      <w:r w:rsidRPr="005841A9">
        <w:rPr>
          <w:sz w:val="28"/>
          <w:szCs w:val="28"/>
        </w:rPr>
        <w:t xml:space="preserve"> </w:t>
      </w:r>
      <w:proofErr w:type="spellStart"/>
      <w:r w:rsidRPr="005841A9">
        <w:rPr>
          <w:sz w:val="28"/>
          <w:szCs w:val="28"/>
        </w:rPr>
        <w:t>текст</w:t>
      </w:r>
      <w:proofErr w:type="spellEnd"/>
      <w:r w:rsidRPr="005841A9">
        <w:rPr>
          <w:sz w:val="28"/>
          <w:szCs w:val="28"/>
        </w:rPr>
        <w:t xml:space="preserve"> </w:t>
      </w:r>
      <w:proofErr w:type="spellStart"/>
      <w:r w:rsidRPr="005841A9">
        <w:rPr>
          <w:sz w:val="28"/>
          <w:szCs w:val="28"/>
        </w:rPr>
        <w:t>текст</w:t>
      </w:r>
      <w:proofErr w:type="spellEnd"/>
      <w:r w:rsidRPr="005841A9">
        <w:rPr>
          <w:sz w:val="28"/>
          <w:szCs w:val="28"/>
        </w:rPr>
        <w:t xml:space="preserve"> </w:t>
      </w:r>
      <w:proofErr w:type="spellStart"/>
      <w:r w:rsidRPr="005841A9">
        <w:rPr>
          <w:sz w:val="28"/>
          <w:szCs w:val="28"/>
        </w:rPr>
        <w:t>текст</w:t>
      </w:r>
      <w:proofErr w:type="spellEnd"/>
      <w:r w:rsidRPr="005841A9">
        <w:rPr>
          <w:sz w:val="28"/>
          <w:szCs w:val="28"/>
        </w:rPr>
        <w:t xml:space="preserve"> </w:t>
      </w:r>
      <w:proofErr w:type="spellStart"/>
      <w:r w:rsidRPr="005841A9">
        <w:rPr>
          <w:sz w:val="28"/>
          <w:szCs w:val="28"/>
        </w:rPr>
        <w:t>текст</w:t>
      </w:r>
      <w:proofErr w:type="spellEnd"/>
      <w:r w:rsidRPr="005841A9">
        <w:rPr>
          <w:sz w:val="28"/>
          <w:szCs w:val="28"/>
        </w:rPr>
        <w:t xml:space="preserve"> </w:t>
      </w:r>
      <w:proofErr w:type="spellStart"/>
      <w:r w:rsidRPr="005841A9">
        <w:rPr>
          <w:sz w:val="28"/>
          <w:szCs w:val="28"/>
        </w:rPr>
        <w:t>текст</w:t>
      </w:r>
      <w:proofErr w:type="spellEnd"/>
      <w:r w:rsidRPr="005841A9">
        <w:rPr>
          <w:sz w:val="28"/>
          <w:szCs w:val="28"/>
        </w:rPr>
        <w:t xml:space="preserve"> </w:t>
      </w:r>
      <w:proofErr w:type="spellStart"/>
      <w:r w:rsidRPr="005841A9">
        <w:rPr>
          <w:sz w:val="28"/>
          <w:szCs w:val="28"/>
        </w:rPr>
        <w:t>текст</w:t>
      </w:r>
      <w:proofErr w:type="spellEnd"/>
      <w:r w:rsidRPr="005841A9">
        <w:rPr>
          <w:sz w:val="28"/>
          <w:szCs w:val="28"/>
        </w:rPr>
        <w:t xml:space="preserve"> </w:t>
      </w:r>
      <w:proofErr w:type="spellStart"/>
      <w:r w:rsidRPr="005841A9">
        <w:rPr>
          <w:sz w:val="28"/>
          <w:szCs w:val="28"/>
        </w:rPr>
        <w:t>текст</w:t>
      </w:r>
      <w:proofErr w:type="spellEnd"/>
      <w:r w:rsidRPr="005841A9">
        <w:rPr>
          <w:sz w:val="28"/>
          <w:szCs w:val="28"/>
        </w:rPr>
        <w:t xml:space="preserve"> </w:t>
      </w:r>
      <w:proofErr w:type="spellStart"/>
      <w:r w:rsidRPr="005841A9">
        <w:rPr>
          <w:sz w:val="28"/>
          <w:szCs w:val="28"/>
        </w:rPr>
        <w:t>текст</w:t>
      </w:r>
      <w:proofErr w:type="spellEnd"/>
      <w:r w:rsidRPr="005841A9">
        <w:rPr>
          <w:sz w:val="28"/>
          <w:szCs w:val="28"/>
        </w:rPr>
        <w:t>  (см. таблицу 1).</w:t>
      </w:r>
    </w:p>
    <w:p w14:paraId="0E0C509A" w14:textId="77777777" w:rsidR="000347C6" w:rsidRPr="005841A9" w:rsidRDefault="000347C6" w:rsidP="000347C6">
      <w:pPr>
        <w:shd w:val="clear" w:color="auto" w:fill="FFFFFF"/>
        <w:ind w:left="-426" w:firstLine="567"/>
        <w:jc w:val="right"/>
        <w:rPr>
          <w:sz w:val="28"/>
          <w:szCs w:val="28"/>
        </w:rPr>
      </w:pPr>
      <w:r w:rsidRPr="005841A9">
        <w:rPr>
          <w:sz w:val="28"/>
          <w:szCs w:val="28"/>
        </w:rPr>
        <w:t> </w:t>
      </w:r>
    </w:p>
    <w:p w14:paraId="097CE4FD" w14:textId="77777777" w:rsidR="000347C6" w:rsidRDefault="000347C6" w:rsidP="000347C6">
      <w:pPr>
        <w:widowControl w:val="0"/>
        <w:suppressAutoHyphens w:val="0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br w:type="page"/>
      </w:r>
    </w:p>
    <w:p w14:paraId="17696480" w14:textId="77777777" w:rsidR="000347C6" w:rsidRPr="005841A9" w:rsidRDefault="000347C6" w:rsidP="000347C6">
      <w:pPr>
        <w:ind w:firstLine="709"/>
        <w:jc w:val="right"/>
        <w:rPr>
          <w:spacing w:val="-6"/>
          <w:sz w:val="28"/>
          <w:szCs w:val="28"/>
        </w:rPr>
      </w:pPr>
      <w:r w:rsidRPr="005841A9">
        <w:rPr>
          <w:spacing w:val="-6"/>
          <w:sz w:val="28"/>
          <w:szCs w:val="28"/>
        </w:rPr>
        <w:lastRenderedPageBreak/>
        <w:t xml:space="preserve">Таблица 1. </w:t>
      </w:r>
    </w:p>
    <w:p w14:paraId="41414AE2" w14:textId="77777777" w:rsidR="000347C6" w:rsidRPr="005841A9" w:rsidRDefault="000347C6" w:rsidP="000347C6">
      <w:pPr>
        <w:ind w:firstLine="709"/>
        <w:jc w:val="center"/>
        <w:rPr>
          <w:spacing w:val="-6"/>
          <w:sz w:val="28"/>
          <w:szCs w:val="28"/>
        </w:rPr>
      </w:pPr>
      <w:r w:rsidRPr="005841A9">
        <w:rPr>
          <w:spacing w:val="-6"/>
          <w:sz w:val="28"/>
          <w:szCs w:val="28"/>
        </w:rPr>
        <w:t xml:space="preserve">Основные показатели социально-экономического и инвестиционного развития Республики Башкортостан и Свердловской области </w:t>
      </w:r>
    </w:p>
    <w:p w14:paraId="00E2856A" w14:textId="77777777" w:rsidR="000347C6" w:rsidRPr="005841A9" w:rsidRDefault="000347C6" w:rsidP="000347C6">
      <w:pPr>
        <w:ind w:firstLine="709"/>
        <w:jc w:val="center"/>
        <w:rPr>
          <w:spacing w:val="-6"/>
          <w:sz w:val="28"/>
          <w:szCs w:val="28"/>
        </w:rPr>
      </w:pPr>
      <w:r w:rsidRPr="005841A9">
        <w:rPr>
          <w:spacing w:val="-6"/>
          <w:sz w:val="28"/>
          <w:szCs w:val="28"/>
        </w:rPr>
        <w:t>в 2010 по 2017 годах</w:t>
      </w:r>
    </w:p>
    <w:p w14:paraId="0D24E7A9" w14:textId="77777777" w:rsidR="000347C6" w:rsidRPr="005841A9" w:rsidRDefault="000347C6" w:rsidP="000347C6">
      <w:pPr>
        <w:ind w:firstLine="709"/>
        <w:jc w:val="center"/>
        <w:rPr>
          <w:spacing w:val="-6"/>
          <w:sz w:val="28"/>
          <w:szCs w:val="28"/>
        </w:rPr>
      </w:pPr>
      <w:r w:rsidRPr="005841A9">
        <w:rPr>
          <w:spacing w:val="-6"/>
          <w:sz w:val="28"/>
          <w:szCs w:val="28"/>
        </w:rPr>
        <w:t>(составлена автором по [8, c.  393-401])</w:t>
      </w:r>
    </w:p>
    <w:p w14:paraId="5BD8020E" w14:textId="77777777" w:rsidR="000347C6" w:rsidRPr="005841A9" w:rsidRDefault="000347C6" w:rsidP="000347C6">
      <w:pPr>
        <w:ind w:firstLine="709"/>
        <w:jc w:val="center"/>
        <w:rPr>
          <w:b/>
          <w:spacing w:val="-6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5"/>
        <w:gridCol w:w="1844"/>
        <w:gridCol w:w="1796"/>
        <w:gridCol w:w="1844"/>
        <w:gridCol w:w="1796"/>
      </w:tblGrid>
      <w:tr w:rsidR="000347C6" w:rsidRPr="005841A9" w14:paraId="2C2618A4" w14:textId="77777777" w:rsidTr="00636096">
        <w:trPr>
          <w:jc w:val="center"/>
        </w:trPr>
        <w:tc>
          <w:tcPr>
            <w:tcW w:w="3498" w:type="dxa"/>
            <w:vMerge w:val="restart"/>
          </w:tcPr>
          <w:p w14:paraId="08D3B941" w14:textId="77777777" w:rsidR="000347C6" w:rsidRPr="005841A9" w:rsidRDefault="000347C6" w:rsidP="00636096">
            <w:pPr>
              <w:jc w:val="center"/>
              <w:rPr>
                <w:bCs/>
                <w:spacing w:val="-6"/>
                <w:sz w:val="28"/>
                <w:szCs w:val="28"/>
              </w:rPr>
            </w:pPr>
            <w:r w:rsidRPr="005841A9">
              <w:rPr>
                <w:bCs/>
                <w:spacing w:val="-6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246" w:type="dxa"/>
            <w:gridSpan w:val="2"/>
          </w:tcPr>
          <w:p w14:paraId="3D76AC75" w14:textId="77777777" w:rsidR="000347C6" w:rsidRPr="005841A9" w:rsidRDefault="000347C6" w:rsidP="00636096">
            <w:pPr>
              <w:jc w:val="center"/>
              <w:rPr>
                <w:bCs/>
                <w:spacing w:val="-6"/>
                <w:sz w:val="28"/>
                <w:szCs w:val="28"/>
              </w:rPr>
            </w:pPr>
            <w:r w:rsidRPr="005841A9">
              <w:rPr>
                <w:bCs/>
                <w:spacing w:val="-6"/>
                <w:sz w:val="28"/>
                <w:szCs w:val="28"/>
              </w:rPr>
              <w:t>Значение показателя по итогам 2010 года</w:t>
            </w:r>
          </w:p>
        </w:tc>
        <w:tc>
          <w:tcPr>
            <w:tcW w:w="2827" w:type="dxa"/>
            <w:gridSpan w:val="2"/>
          </w:tcPr>
          <w:p w14:paraId="0CC2E70A" w14:textId="77777777" w:rsidR="000347C6" w:rsidRPr="005841A9" w:rsidRDefault="000347C6" w:rsidP="00636096">
            <w:pPr>
              <w:jc w:val="center"/>
              <w:rPr>
                <w:bCs/>
                <w:spacing w:val="-6"/>
                <w:sz w:val="28"/>
                <w:szCs w:val="28"/>
              </w:rPr>
            </w:pPr>
            <w:r w:rsidRPr="005841A9">
              <w:rPr>
                <w:bCs/>
                <w:spacing w:val="-6"/>
                <w:sz w:val="28"/>
                <w:szCs w:val="28"/>
              </w:rPr>
              <w:t>Значение показателя по итогам 2017 года</w:t>
            </w:r>
          </w:p>
        </w:tc>
      </w:tr>
      <w:tr w:rsidR="000347C6" w:rsidRPr="005841A9" w14:paraId="4FA3EDB4" w14:textId="77777777" w:rsidTr="00636096">
        <w:trPr>
          <w:jc w:val="center"/>
        </w:trPr>
        <w:tc>
          <w:tcPr>
            <w:tcW w:w="3498" w:type="dxa"/>
            <w:vMerge/>
          </w:tcPr>
          <w:p w14:paraId="4C8C1349" w14:textId="77777777" w:rsidR="000347C6" w:rsidRPr="005841A9" w:rsidRDefault="000347C6" w:rsidP="00636096">
            <w:pPr>
              <w:jc w:val="center"/>
              <w:rPr>
                <w:bCs/>
                <w:spacing w:val="-6"/>
                <w:sz w:val="28"/>
                <w:szCs w:val="28"/>
              </w:rPr>
            </w:pPr>
          </w:p>
        </w:tc>
        <w:tc>
          <w:tcPr>
            <w:tcW w:w="1598" w:type="dxa"/>
          </w:tcPr>
          <w:p w14:paraId="34CCAAD7" w14:textId="77777777" w:rsidR="000347C6" w:rsidRPr="005841A9" w:rsidRDefault="000347C6" w:rsidP="00636096">
            <w:pPr>
              <w:jc w:val="center"/>
              <w:rPr>
                <w:bCs/>
                <w:spacing w:val="-6"/>
                <w:sz w:val="28"/>
                <w:szCs w:val="28"/>
              </w:rPr>
            </w:pPr>
            <w:r w:rsidRPr="005841A9">
              <w:rPr>
                <w:bCs/>
                <w:spacing w:val="-6"/>
                <w:sz w:val="28"/>
                <w:szCs w:val="28"/>
              </w:rPr>
              <w:t>Республика Башкортостан</w:t>
            </w:r>
          </w:p>
        </w:tc>
        <w:tc>
          <w:tcPr>
            <w:tcW w:w="1648" w:type="dxa"/>
          </w:tcPr>
          <w:p w14:paraId="2AC2D359" w14:textId="77777777" w:rsidR="000347C6" w:rsidRPr="005841A9" w:rsidRDefault="000347C6" w:rsidP="00636096">
            <w:pPr>
              <w:jc w:val="center"/>
              <w:rPr>
                <w:bCs/>
                <w:spacing w:val="-6"/>
                <w:sz w:val="28"/>
                <w:szCs w:val="28"/>
              </w:rPr>
            </w:pPr>
            <w:r w:rsidRPr="005841A9">
              <w:rPr>
                <w:bCs/>
                <w:spacing w:val="-6"/>
                <w:sz w:val="28"/>
                <w:szCs w:val="28"/>
              </w:rPr>
              <w:t>Свердловская область</w:t>
            </w:r>
          </w:p>
        </w:tc>
        <w:tc>
          <w:tcPr>
            <w:tcW w:w="1431" w:type="dxa"/>
          </w:tcPr>
          <w:p w14:paraId="0F32BDA0" w14:textId="77777777" w:rsidR="000347C6" w:rsidRPr="005841A9" w:rsidRDefault="000347C6" w:rsidP="00636096">
            <w:pPr>
              <w:jc w:val="center"/>
              <w:rPr>
                <w:bCs/>
                <w:spacing w:val="-6"/>
                <w:sz w:val="28"/>
                <w:szCs w:val="28"/>
              </w:rPr>
            </w:pPr>
            <w:r w:rsidRPr="005841A9">
              <w:rPr>
                <w:bCs/>
                <w:spacing w:val="-6"/>
                <w:sz w:val="28"/>
                <w:szCs w:val="28"/>
              </w:rPr>
              <w:t>Республика Башкортостан</w:t>
            </w:r>
          </w:p>
        </w:tc>
        <w:tc>
          <w:tcPr>
            <w:tcW w:w="1396" w:type="dxa"/>
          </w:tcPr>
          <w:p w14:paraId="28A150C2" w14:textId="77777777" w:rsidR="000347C6" w:rsidRPr="005841A9" w:rsidRDefault="000347C6" w:rsidP="00636096">
            <w:pPr>
              <w:jc w:val="center"/>
              <w:rPr>
                <w:bCs/>
                <w:spacing w:val="-6"/>
                <w:sz w:val="28"/>
                <w:szCs w:val="28"/>
              </w:rPr>
            </w:pPr>
            <w:r w:rsidRPr="005841A9">
              <w:rPr>
                <w:bCs/>
                <w:spacing w:val="-6"/>
                <w:sz w:val="28"/>
                <w:szCs w:val="28"/>
              </w:rPr>
              <w:t>Свердловская область</w:t>
            </w:r>
          </w:p>
        </w:tc>
      </w:tr>
      <w:tr w:rsidR="000347C6" w:rsidRPr="005841A9" w14:paraId="111F1E0A" w14:textId="77777777" w:rsidTr="00636096">
        <w:trPr>
          <w:jc w:val="center"/>
        </w:trPr>
        <w:tc>
          <w:tcPr>
            <w:tcW w:w="3498" w:type="dxa"/>
          </w:tcPr>
          <w:p w14:paraId="5EE2FA51" w14:textId="77777777" w:rsidR="000347C6" w:rsidRPr="005841A9" w:rsidRDefault="000347C6" w:rsidP="00636096">
            <w:pPr>
              <w:jc w:val="center"/>
              <w:rPr>
                <w:bCs/>
                <w:spacing w:val="-6"/>
                <w:sz w:val="28"/>
                <w:szCs w:val="28"/>
              </w:rPr>
            </w:pPr>
            <w:r w:rsidRPr="005841A9">
              <w:rPr>
                <w:bCs/>
                <w:spacing w:val="-6"/>
                <w:sz w:val="28"/>
                <w:szCs w:val="28"/>
              </w:rPr>
              <w:t>Коэффициент миграционного прироста на 10 000 человек населения</w:t>
            </w:r>
          </w:p>
        </w:tc>
        <w:tc>
          <w:tcPr>
            <w:tcW w:w="1598" w:type="dxa"/>
          </w:tcPr>
          <w:p w14:paraId="44A9CCCB" w14:textId="77777777" w:rsidR="000347C6" w:rsidRPr="005841A9" w:rsidRDefault="000347C6" w:rsidP="00636096">
            <w:pPr>
              <w:jc w:val="center"/>
              <w:rPr>
                <w:bCs/>
                <w:spacing w:val="-6"/>
                <w:sz w:val="28"/>
                <w:szCs w:val="28"/>
              </w:rPr>
            </w:pPr>
            <w:r w:rsidRPr="005841A9">
              <w:rPr>
                <w:bCs/>
                <w:spacing w:val="-6"/>
                <w:sz w:val="28"/>
                <w:szCs w:val="28"/>
              </w:rPr>
              <w:t>2</w:t>
            </w:r>
          </w:p>
        </w:tc>
        <w:tc>
          <w:tcPr>
            <w:tcW w:w="1648" w:type="dxa"/>
          </w:tcPr>
          <w:p w14:paraId="412259A5" w14:textId="77777777" w:rsidR="000347C6" w:rsidRPr="005841A9" w:rsidRDefault="000347C6" w:rsidP="00636096">
            <w:pPr>
              <w:jc w:val="center"/>
              <w:rPr>
                <w:bCs/>
                <w:spacing w:val="-6"/>
                <w:sz w:val="28"/>
                <w:szCs w:val="28"/>
              </w:rPr>
            </w:pPr>
            <w:r w:rsidRPr="005841A9">
              <w:rPr>
                <w:bCs/>
                <w:spacing w:val="-6"/>
                <w:sz w:val="28"/>
                <w:szCs w:val="28"/>
              </w:rPr>
              <w:t>-17</w:t>
            </w:r>
          </w:p>
        </w:tc>
        <w:tc>
          <w:tcPr>
            <w:tcW w:w="1431" w:type="dxa"/>
          </w:tcPr>
          <w:p w14:paraId="5DD5D6DF" w14:textId="77777777" w:rsidR="000347C6" w:rsidRPr="005841A9" w:rsidRDefault="000347C6" w:rsidP="00636096">
            <w:pPr>
              <w:jc w:val="center"/>
              <w:rPr>
                <w:bCs/>
                <w:spacing w:val="-6"/>
                <w:sz w:val="28"/>
                <w:szCs w:val="28"/>
              </w:rPr>
            </w:pPr>
            <w:r w:rsidRPr="005841A9">
              <w:rPr>
                <w:bCs/>
                <w:spacing w:val="-6"/>
                <w:sz w:val="28"/>
                <w:szCs w:val="28"/>
              </w:rPr>
              <w:t>-6</w:t>
            </w:r>
          </w:p>
        </w:tc>
        <w:tc>
          <w:tcPr>
            <w:tcW w:w="1396" w:type="dxa"/>
          </w:tcPr>
          <w:p w14:paraId="6FA1113C" w14:textId="77777777" w:rsidR="000347C6" w:rsidRPr="005841A9" w:rsidRDefault="000347C6" w:rsidP="00636096">
            <w:pPr>
              <w:jc w:val="center"/>
              <w:rPr>
                <w:bCs/>
                <w:spacing w:val="-6"/>
                <w:sz w:val="28"/>
                <w:szCs w:val="28"/>
              </w:rPr>
            </w:pPr>
            <w:r w:rsidRPr="005841A9">
              <w:rPr>
                <w:bCs/>
                <w:spacing w:val="-6"/>
                <w:sz w:val="28"/>
                <w:szCs w:val="28"/>
              </w:rPr>
              <w:t>0,5</w:t>
            </w:r>
          </w:p>
        </w:tc>
      </w:tr>
      <w:tr w:rsidR="000347C6" w:rsidRPr="005841A9" w14:paraId="6C2D86BE" w14:textId="77777777" w:rsidTr="00636096">
        <w:trPr>
          <w:jc w:val="center"/>
        </w:trPr>
        <w:tc>
          <w:tcPr>
            <w:tcW w:w="3498" w:type="dxa"/>
          </w:tcPr>
          <w:p w14:paraId="71D02731" w14:textId="77777777" w:rsidR="000347C6" w:rsidRPr="005841A9" w:rsidRDefault="000347C6" w:rsidP="00636096">
            <w:pPr>
              <w:jc w:val="center"/>
              <w:rPr>
                <w:bCs/>
                <w:spacing w:val="-6"/>
                <w:sz w:val="28"/>
                <w:szCs w:val="28"/>
              </w:rPr>
            </w:pPr>
            <w:r w:rsidRPr="005841A9">
              <w:rPr>
                <w:bCs/>
                <w:spacing w:val="-6"/>
                <w:sz w:val="28"/>
                <w:szCs w:val="28"/>
              </w:rPr>
              <w:t xml:space="preserve">Среднегодовая численность занятых, </w:t>
            </w:r>
            <w:r w:rsidRPr="005841A9">
              <w:rPr>
                <w:bCs/>
                <w:spacing w:val="-6"/>
                <w:sz w:val="28"/>
                <w:szCs w:val="28"/>
              </w:rPr>
              <w:br/>
              <w:t>тыс. чел.</w:t>
            </w:r>
          </w:p>
        </w:tc>
        <w:tc>
          <w:tcPr>
            <w:tcW w:w="1598" w:type="dxa"/>
          </w:tcPr>
          <w:p w14:paraId="597C8087" w14:textId="77777777" w:rsidR="000347C6" w:rsidRPr="005841A9" w:rsidRDefault="000347C6" w:rsidP="00636096">
            <w:pPr>
              <w:jc w:val="center"/>
              <w:rPr>
                <w:bCs/>
                <w:spacing w:val="-6"/>
                <w:sz w:val="28"/>
                <w:szCs w:val="28"/>
              </w:rPr>
            </w:pPr>
            <w:r w:rsidRPr="005841A9">
              <w:rPr>
                <w:bCs/>
                <w:spacing w:val="-6"/>
                <w:sz w:val="28"/>
                <w:szCs w:val="28"/>
              </w:rPr>
              <w:t>1770,6</w:t>
            </w:r>
          </w:p>
        </w:tc>
        <w:tc>
          <w:tcPr>
            <w:tcW w:w="1648" w:type="dxa"/>
          </w:tcPr>
          <w:p w14:paraId="185BB375" w14:textId="77777777" w:rsidR="000347C6" w:rsidRPr="005841A9" w:rsidRDefault="000347C6" w:rsidP="00636096">
            <w:pPr>
              <w:jc w:val="center"/>
              <w:rPr>
                <w:bCs/>
                <w:spacing w:val="-6"/>
                <w:sz w:val="28"/>
                <w:szCs w:val="28"/>
              </w:rPr>
            </w:pPr>
            <w:r w:rsidRPr="005841A9">
              <w:rPr>
                <w:bCs/>
                <w:spacing w:val="-6"/>
                <w:sz w:val="28"/>
                <w:szCs w:val="28"/>
              </w:rPr>
              <w:t>2049,1</w:t>
            </w:r>
          </w:p>
        </w:tc>
        <w:tc>
          <w:tcPr>
            <w:tcW w:w="1431" w:type="dxa"/>
          </w:tcPr>
          <w:p w14:paraId="11003F03" w14:textId="77777777" w:rsidR="000347C6" w:rsidRPr="005841A9" w:rsidRDefault="000347C6" w:rsidP="00636096">
            <w:pPr>
              <w:jc w:val="center"/>
              <w:rPr>
                <w:bCs/>
                <w:spacing w:val="-6"/>
                <w:sz w:val="28"/>
                <w:szCs w:val="28"/>
              </w:rPr>
            </w:pPr>
            <w:r w:rsidRPr="005841A9">
              <w:rPr>
                <w:bCs/>
                <w:spacing w:val="-6"/>
                <w:sz w:val="28"/>
                <w:szCs w:val="28"/>
              </w:rPr>
              <w:t>1730,1</w:t>
            </w:r>
          </w:p>
        </w:tc>
        <w:tc>
          <w:tcPr>
            <w:tcW w:w="1396" w:type="dxa"/>
          </w:tcPr>
          <w:p w14:paraId="517E0FB5" w14:textId="77777777" w:rsidR="000347C6" w:rsidRPr="005841A9" w:rsidRDefault="000347C6" w:rsidP="00636096">
            <w:pPr>
              <w:jc w:val="center"/>
              <w:rPr>
                <w:bCs/>
                <w:spacing w:val="-6"/>
                <w:sz w:val="28"/>
                <w:szCs w:val="28"/>
              </w:rPr>
            </w:pPr>
            <w:r w:rsidRPr="005841A9">
              <w:rPr>
                <w:bCs/>
                <w:spacing w:val="-6"/>
                <w:sz w:val="28"/>
                <w:szCs w:val="28"/>
              </w:rPr>
              <w:t>2068,2</w:t>
            </w:r>
          </w:p>
        </w:tc>
      </w:tr>
    </w:tbl>
    <w:p w14:paraId="299707C2" w14:textId="77777777" w:rsidR="000347C6" w:rsidRPr="005841A9" w:rsidRDefault="000347C6" w:rsidP="000347C6">
      <w:pPr>
        <w:ind w:firstLine="709"/>
        <w:rPr>
          <w:sz w:val="28"/>
          <w:szCs w:val="28"/>
        </w:rPr>
      </w:pPr>
    </w:p>
    <w:p w14:paraId="22116423" w14:textId="77777777" w:rsidR="000347C6" w:rsidRPr="005841A9" w:rsidRDefault="000347C6" w:rsidP="000347C6">
      <w:pPr>
        <w:ind w:firstLine="709"/>
        <w:jc w:val="both"/>
        <w:rPr>
          <w:spacing w:val="-6"/>
          <w:sz w:val="28"/>
          <w:szCs w:val="28"/>
        </w:rPr>
      </w:pPr>
      <w:r w:rsidRPr="005841A9">
        <w:rPr>
          <w:spacing w:val="-6"/>
          <w:sz w:val="28"/>
          <w:szCs w:val="28"/>
        </w:rPr>
        <w:t xml:space="preserve">Текст  </w:t>
      </w:r>
      <w:proofErr w:type="spellStart"/>
      <w:r w:rsidRPr="005841A9">
        <w:rPr>
          <w:spacing w:val="-6"/>
          <w:sz w:val="28"/>
          <w:szCs w:val="28"/>
        </w:rPr>
        <w:t>текст</w:t>
      </w:r>
      <w:proofErr w:type="spellEnd"/>
      <w:r w:rsidRPr="005841A9">
        <w:rPr>
          <w:spacing w:val="-6"/>
          <w:sz w:val="28"/>
          <w:szCs w:val="28"/>
        </w:rPr>
        <w:t xml:space="preserve"> </w:t>
      </w:r>
      <w:proofErr w:type="spellStart"/>
      <w:r w:rsidRPr="005841A9">
        <w:rPr>
          <w:spacing w:val="-6"/>
          <w:sz w:val="28"/>
          <w:szCs w:val="28"/>
        </w:rPr>
        <w:t>текст</w:t>
      </w:r>
      <w:proofErr w:type="spellEnd"/>
      <w:r w:rsidRPr="005841A9">
        <w:rPr>
          <w:spacing w:val="-6"/>
          <w:sz w:val="28"/>
          <w:szCs w:val="28"/>
        </w:rPr>
        <w:t xml:space="preserve"> </w:t>
      </w:r>
      <w:proofErr w:type="spellStart"/>
      <w:r w:rsidRPr="005841A9">
        <w:rPr>
          <w:spacing w:val="-6"/>
          <w:sz w:val="28"/>
          <w:szCs w:val="28"/>
        </w:rPr>
        <w:t>текст</w:t>
      </w:r>
      <w:proofErr w:type="spellEnd"/>
      <w:r w:rsidRPr="005841A9">
        <w:rPr>
          <w:spacing w:val="-6"/>
          <w:sz w:val="28"/>
          <w:szCs w:val="28"/>
        </w:rPr>
        <w:t xml:space="preserve"> </w:t>
      </w:r>
      <w:proofErr w:type="spellStart"/>
      <w:r w:rsidRPr="005841A9">
        <w:rPr>
          <w:spacing w:val="-6"/>
          <w:sz w:val="28"/>
          <w:szCs w:val="28"/>
        </w:rPr>
        <w:t>текст</w:t>
      </w:r>
      <w:proofErr w:type="spellEnd"/>
      <w:r w:rsidRPr="005841A9">
        <w:rPr>
          <w:spacing w:val="-6"/>
          <w:sz w:val="28"/>
          <w:szCs w:val="28"/>
        </w:rPr>
        <w:t xml:space="preserve"> </w:t>
      </w:r>
      <w:proofErr w:type="spellStart"/>
      <w:r w:rsidRPr="005841A9">
        <w:rPr>
          <w:spacing w:val="-6"/>
          <w:sz w:val="28"/>
          <w:szCs w:val="28"/>
        </w:rPr>
        <w:t>текст</w:t>
      </w:r>
      <w:proofErr w:type="spellEnd"/>
      <w:r w:rsidRPr="005841A9">
        <w:rPr>
          <w:spacing w:val="-6"/>
          <w:sz w:val="28"/>
          <w:szCs w:val="28"/>
        </w:rPr>
        <w:t xml:space="preserve"> </w:t>
      </w:r>
      <w:proofErr w:type="spellStart"/>
      <w:r w:rsidRPr="005841A9">
        <w:rPr>
          <w:spacing w:val="-6"/>
          <w:sz w:val="28"/>
          <w:szCs w:val="28"/>
        </w:rPr>
        <w:t>текст</w:t>
      </w:r>
      <w:proofErr w:type="spellEnd"/>
      <w:r w:rsidRPr="005841A9">
        <w:rPr>
          <w:spacing w:val="-6"/>
          <w:sz w:val="28"/>
          <w:szCs w:val="28"/>
        </w:rPr>
        <w:t xml:space="preserve"> </w:t>
      </w:r>
      <w:proofErr w:type="spellStart"/>
      <w:r w:rsidRPr="005841A9">
        <w:rPr>
          <w:spacing w:val="-6"/>
          <w:sz w:val="28"/>
          <w:szCs w:val="28"/>
        </w:rPr>
        <w:t>текст</w:t>
      </w:r>
      <w:proofErr w:type="spellEnd"/>
      <w:r w:rsidRPr="005841A9">
        <w:rPr>
          <w:spacing w:val="-6"/>
          <w:sz w:val="28"/>
          <w:szCs w:val="28"/>
        </w:rPr>
        <w:t xml:space="preserve"> </w:t>
      </w:r>
      <w:proofErr w:type="spellStart"/>
      <w:r w:rsidRPr="005841A9">
        <w:rPr>
          <w:spacing w:val="-6"/>
          <w:sz w:val="28"/>
          <w:szCs w:val="28"/>
        </w:rPr>
        <w:t>текст</w:t>
      </w:r>
      <w:proofErr w:type="spellEnd"/>
      <w:r w:rsidRPr="005841A9">
        <w:rPr>
          <w:spacing w:val="-6"/>
          <w:sz w:val="28"/>
          <w:szCs w:val="28"/>
        </w:rPr>
        <w:t xml:space="preserve"> </w:t>
      </w:r>
      <w:proofErr w:type="spellStart"/>
      <w:r w:rsidRPr="005841A9">
        <w:rPr>
          <w:spacing w:val="-6"/>
          <w:sz w:val="28"/>
          <w:szCs w:val="28"/>
        </w:rPr>
        <w:t>текст</w:t>
      </w:r>
      <w:proofErr w:type="spellEnd"/>
      <w:r w:rsidRPr="005841A9">
        <w:rPr>
          <w:spacing w:val="-6"/>
          <w:sz w:val="28"/>
          <w:szCs w:val="28"/>
        </w:rPr>
        <w:t xml:space="preserve"> </w:t>
      </w:r>
      <w:proofErr w:type="spellStart"/>
      <w:r w:rsidRPr="005841A9">
        <w:rPr>
          <w:spacing w:val="-6"/>
          <w:sz w:val="28"/>
          <w:szCs w:val="28"/>
        </w:rPr>
        <w:t>текст</w:t>
      </w:r>
      <w:proofErr w:type="spellEnd"/>
      <w:r w:rsidRPr="005841A9">
        <w:rPr>
          <w:spacing w:val="-6"/>
          <w:sz w:val="28"/>
          <w:szCs w:val="28"/>
        </w:rPr>
        <w:t xml:space="preserve"> </w:t>
      </w:r>
      <w:proofErr w:type="spellStart"/>
      <w:r w:rsidRPr="005841A9">
        <w:rPr>
          <w:spacing w:val="-6"/>
          <w:sz w:val="28"/>
          <w:szCs w:val="28"/>
        </w:rPr>
        <w:t>текст</w:t>
      </w:r>
      <w:proofErr w:type="spellEnd"/>
      <w:r w:rsidRPr="005841A9">
        <w:rPr>
          <w:spacing w:val="-6"/>
          <w:sz w:val="28"/>
          <w:szCs w:val="28"/>
        </w:rPr>
        <w:t xml:space="preserve"> </w:t>
      </w:r>
      <w:proofErr w:type="spellStart"/>
      <w:r w:rsidRPr="005841A9">
        <w:rPr>
          <w:spacing w:val="-6"/>
          <w:sz w:val="28"/>
          <w:szCs w:val="28"/>
        </w:rPr>
        <w:t>текст</w:t>
      </w:r>
      <w:proofErr w:type="spellEnd"/>
      <w:r w:rsidRPr="005841A9">
        <w:rPr>
          <w:spacing w:val="-6"/>
          <w:sz w:val="28"/>
          <w:szCs w:val="28"/>
        </w:rPr>
        <w:t xml:space="preserve"> </w:t>
      </w:r>
      <w:proofErr w:type="spellStart"/>
      <w:r w:rsidRPr="005841A9">
        <w:rPr>
          <w:spacing w:val="-6"/>
          <w:sz w:val="28"/>
          <w:szCs w:val="28"/>
        </w:rPr>
        <w:t>текст</w:t>
      </w:r>
      <w:proofErr w:type="spellEnd"/>
      <w:r w:rsidRPr="005841A9">
        <w:rPr>
          <w:spacing w:val="-6"/>
          <w:sz w:val="28"/>
          <w:szCs w:val="28"/>
        </w:rPr>
        <w:t xml:space="preserve"> </w:t>
      </w:r>
      <w:proofErr w:type="spellStart"/>
      <w:r w:rsidRPr="005841A9">
        <w:rPr>
          <w:spacing w:val="-6"/>
          <w:sz w:val="28"/>
          <w:szCs w:val="28"/>
        </w:rPr>
        <w:t>текст</w:t>
      </w:r>
      <w:proofErr w:type="spellEnd"/>
      <w:r w:rsidRPr="005841A9">
        <w:rPr>
          <w:spacing w:val="-6"/>
          <w:sz w:val="28"/>
          <w:szCs w:val="28"/>
        </w:rPr>
        <w:t xml:space="preserve"> </w:t>
      </w:r>
      <w:proofErr w:type="spellStart"/>
      <w:r w:rsidRPr="005841A9">
        <w:rPr>
          <w:spacing w:val="-6"/>
          <w:sz w:val="28"/>
          <w:szCs w:val="28"/>
        </w:rPr>
        <w:t>текст</w:t>
      </w:r>
      <w:proofErr w:type="spellEnd"/>
      <w:r w:rsidRPr="005841A9">
        <w:rPr>
          <w:spacing w:val="-6"/>
          <w:sz w:val="28"/>
          <w:szCs w:val="28"/>
        </w:rPr>
        <w:t xml:space="preserve"> </w:t>
      </w:r>
      <w:proofErr w:type="spellStart"/>
      <w:r w:rsidRPr="005841A9">
        <w:rPr>
          <w:spacing w:val="-6"/>
          <w:sz w:val="28"/>
          <w:szCs w:val="28"/>
        </w:rPr>
        <w:t>текст</w:t>
      </w:r>
      <w:proofErr w:type="spellEnd"/>
      <w:r w:rsidRPr="005841A9">
        <w:rPr>
          <w:spacing w:val="-6"/>
          <w:sz w:val="28"/>
          <w:szCs w:val="28"/>
        </w:rPr>
        <w:t xml:space="preserve"> </w:t>
      </w:r>
      <w:proofErr w:type="spellStart"/>
      <w:r w:rsidRPr="005841A9">
        <w:rPr>
          <w:spacing w:val="-6"/>
          <w:sz w:val="28"/>
          <w:szCs w:val="28"/>
        </w:rPr>
        <w:t>текст</w:t>
      </w:r>
      <w:proofErr w:type="spellEnd"/>
      <w:r w:rsidRPr="005841A9">
        <w:rPr>
          <w:spacing w:val="-6"/>
          <w:sz w:val="28"/>
          <w:szCs w:val="28"/>
        </w:rPr>
        <w:t xml:space="preserve"> </w:t>
      </w:r>
      <w:proofErr w:type="spellStart"/>
      <w:r w:rsidRPr="005841A9">
        <w:rPr>
          <w:spacing w:val="-6"/>
          <w:sz w:val="28"/>
          <w:szCs w:val="28"/>
        </w:rPr>
        <w:t>текст</w:t>
      </w:r>
      <w:proofErr w:type="spellEnd"/>
      <w:r w:rsidRPr="005841A9">
        <w:rPr>
          <w:spacing w:val="-6"/>
          <w:sz w:val="28"/>
          <w:szCs w:val="28"/>
        </w:rPr>
        <w:t xml:space="preserve"> </w:t>
      </w:r>
      <w:proofErr w:type="spellStart"/>
      <w:r w:rsidRPr="005841A9">
        <w:rPr>
          <w:spacing w:val="-6"/>
          <w:sz w:val="28"/>
          <w:szCs w:val="28"/>
        </w:rPr>
        <w:t>текст</w:t>
      </w:r>
      <w:proofErr w:type="spellEnd"/>
      <w:r w:rsidRPr="005841A9">
        <w:rPr>
          <w:spacing w:val="-6"/>
          <w:sz w:val="28"/>
          <w:szCs w:val="28"/>
        </w:rPr>
        <w:t xml:space="preserve"> </w:t>
      </w:r>
      <w:proofErr w:type="spellStart"/>
      <w:r w:rsidRPr="005841A9">
        <w:rPr>
          <w:spacing w:val="-6"/>
          <w:sz w:val="28"/>
          <w:szCs w:val="28"/>
        </w:rPr>
        <w:t>текст</w:t>
      </w:r>
      <w:proofErr w:type="spellEnd"/>
      <w:r w:rsidRPr="005841A9">
        <w:rPr>
          <w:spacing w:val="-6"/>
          <w:sz w:val="28"/>
          <w:szCs w:val="28"/>
        </w:rPr>
        <w:t xml:space="preserve"> </w:t>
      </w:r>
      <w:proofErr w:type="spellStart"/>
      <w:r w:rsidRPr="005841A9">
        <w:rPr>
          <w:spacing w:val="-6"/>
          <w:sz w:val="28"/>
          <w:szCs w:val="28"/>
        </w:rPr>
        <w:t>текст</w:t>
      </w:r>
      <w:proofErr w:type="spellEnd"/>
      <w:r w:rsidRPr="005841A9">
        <w:rPr>
          <w:spacing w:val="-6"/>
          <w:sz w:val="28"/>
          <w:szCs w:val="28"/>
        </w:rPr>
        <w:t xml:space="preserve"> </w:t>
      </w:r>
      <w:proofErr w:type="spellStart"/>
      <w:r w:rsidRPr="005841A9">
        <w:rPr>
          <w:spacing w:val="-6"/>
          <w:sz w:val="28"/>
          <w:szCs w:val="28"/>
        </w:rPr>
        <w:t>текст</w:t>
      </w:r>
      <w:proofErr w:type="spellEnd"/>
      <w:r w:rsidRPr="005841A9">
        <w:rPr>
          <w:spacing w:val="-6"/>
          <w:sz w:val="28"/>
          <w:szCs w:val="28"/>
        </w:rPr>
        <w:t xml:space="preserve"> </w:t>
      </w:r>
      <w:proofErr w:type="spellStart"/>
      <w:r w:rsidRPr="005841A9">
        <w:rPr>
          <w:spacing w:val="-6"/>
          <w:sz w:val="28"/>
          <w:szCs w:val="28"/>
        </w:rPr>
        <w:t>текст</w:t>
      </w:r>
      <w:proofErr w:type="spellEnd"/>
      <w:r w:rsidRPr="005841A9">
        <w:rPr>
          <w:spacing w:val="-6"/>
          <w:sz w:val="28"/>
          <w:szCs w:val="28"/>
        </w:rPr>
        <w:t xml:space="preserve"> </w:t>
      </w:r>
      <w:proofErr w:type="spellStart"/>
      <w:r w:rsidRPr="005841A9">
        <w:rPr>
          <w:spacing w:val="-6"/>
          <w:sz w:val="28"/>
          <w:szCs w:val="28"/>
        </w:rPr>
        <w:t>текст</w:t>
      </w:r>
      <w:proofErr w:type="spellEnd"/>
      <w:r w:rsidRPr="005841A9">
        <w:rPr>
          <w:spacing w:val="-6"/>
          <w:sz w:val="28"/>
          <w:szCs w:val="28"/>
        </w:rPr>
        <w:t xml:space="preserve"> </w:t>
      </w:r>
      <w:proofErr w:type="spellStart"/>
      <w:r w:rsidRPr="005841A9">
        <w:rPr>
          <w:spacing w:val="-6"/>
          <w:sz w:val="28"/>
          <w:szCs w:val="28"/>
        </w:rPr>
        <w:t>текст</w:t>
      </w:r>
      <w:proofErr w:type="spellEnd"/>
      <w:r w:rsidRPr="005841A9">
        <w:rPr>
          <w:spacing w:val="-6"/>
          <w:sz w:val="28"/>
          <w:szCs w:val="28"/>
        </w:rPr>
        <w:t xml:space="preserve"> </w:t>
      </w:r>
      <w:proofErr w:type="spellStart"/>
      <w:r w:rsidRPr="005841A9">
        <w:rPr>
          <w:spacing w:val="-6"/>
          <w:sz w:val="28"/>
          <w:szCs w:val="28"/>
        </w:rPr>
        <w:t>текст</w:t>
      </w:r>
      <w:proofErr w:type="spellEnd"/>
      <w:r w:rsidRPr="005841A9">
        <w:rPr>
          <w:spacing w:val="-6"/>
          <w:sz w:val="28"/>
          <w:szCs w:val="28"/>
        </w:rPr>
        <w:t xml:space="preserve"> </w:t>
      </w:r>
      <w:proofErr w:type="spellStart"/>
      <w:r w:rsidRPr="005841A9">
        <w:rPr>
          <w:spacing w:val="-6"/>
          <w:sz w:val="28"/>
          <w:szCs w:val="28"/>
        </w:rPr>
        <w:t>текст</w:t>
      </w:r>
      <w:proofErr w:type="spellEnd"/>
      <w:r w:rsidRPr="005841A9">
        <w:rPr>
          <w:spacing w:val="-6"/>
          <w:sz w:val="28"/>
          <w:szCs w:val="28"/>
        </w:rPr>
        <w:t xml:space="preserve"> </w:t>
      </w:r>
      <w:proofErr w:type="spellStart"/>
      <w:r w:rsidRPr="005841A9">
        <w:rPr>
          <w:spacing w:val="-6"/>
          <w:sz w:val="28"/>
          <w:szCs w:val="28"/>
        </w:rPr>
        <w:t>текст</w:t>
      </w:r>
      <w:proofErr w:type="spellEnd"/>
      <w:r w:rsidRPr="005841A9">
        <w:rPr>
          <w:spacing w:val="-6"/>
          <w:sz w:val="28"/>
          <w:szCs w:val="28"/>
        </w:rPr>
        <w:t xml:space="preserve"> </w:t>
      </w:r>
      <w:proofErr w:type="spellStart"/>
      <w:r w:rsidRPr="005841A9">
        <w:rPr>
          <w:spacing w:val="-6"/>
          <w:sz w:val="28"/>
          <w:szCs w:val="28"/>
        </w:rPr>
        <w:t>текст</w:t>
      </w:r>
      <w:proofErr w:type="spellEnd"/>
      <w:r w:rsidRPr="005841A9">
        <w:rPr>
          <w:spacing w:val="-6"/>
          <w:sz w:val="28"/>
          <w:szCs w:val="28"/>
        </w:rPr>
        <w:t xml:space="preserve"> </w:t>
      </w:r>
      <w:proofErr w:type="spellStart"/>
      <w:r w:rsidRPr="005841A9">
        <w:rPr>
          <w:spacing w:val="-6"/>
          <w:sz w:val="28"/>
          <w:szCs w:val="28"/>
        </w:rPr>
        <w:t>текст</w:t>
      </w:r>
      <w:proofErr w:type="spellEnd"/>
      <w:r w:rsidRPr="005841A9">
        <w:rPr>
          <w:spacing w:val="-6"/>
          <w:sz w:val="28"/>
          <w:szCs w:val="28"/>
        </w:rPr>
        <w:t xml:space="preserve"> </w:t>
      </w:r>
      <w:proofErr w:type="spellStart"/>
      <w:r w:rsidRPr="005841A9">
        <w:rPr>
          <w:spacing w:val="-6"/>
          <w:sz w:val="28"/>
          <w:szCs w:val="28"/>
        </w:rPr>
        <w:t>текст</w:t>
      </w:r>
      <w:proofErr w:type="spellEnd"/>
      <w:r w:rsidRPr="005841A9">
        <w:rPr>
          <w:spacing w:val="-6"/>
          <w:sz w:val="28"/>
          <w:szCs w:val="28"/>
        </w:rPr>
        <w:t xml:space="preserve"> </w:t>
      </w:r>
      <w:proofErr w:type="spellStart"/>
      <w:r w:rsidRPr="005841A9">
        <w:rPr>
          <w:spacing w:val="-6"/>
          <w:sz w:val="28"/>
          <w:szCs w:val="28"/>
        </w:rPr>
        <w:t>текст</w:t>
      </w:r>
      <w:proofErr w:type="spellEnd"/>
      <w:r w:rsidRPr="005841A9">
        <w:rPr>
          <w:spacing w:val="-6"/>
          <w:sz w:val="28"/>
          <w:szCs w:val="28"/>
        </w:rPr>
        <w:t xml:space="preserve"> </w:t>
      </w:r>
      <w:proofErr w:type="spellStart"/>
      <w:r w:rsidRPr="005841A9">
        <w:rPr>
          <w:spacing w:val="-6"/>
          <w:sz w:val="28"/>
          <w:szCs w:val="28"/>
        </w:rPr>
        <w:t>текст</w:t>
      </w:r>
      <w:proofErr w:type="spellEnd"/>
      <w:r w:rsidRPr="005841A9">
        <w:rPr>
          <w:spacing w:val="-6"/>
          <w:sz w:val="28"/>
          <w:szCs w:val="28"/>
        </w:rPr>
        <w:t xml:space="preserve"> </w:t>
      </w:r>
      <w:proofErr w:type="spellStart"/>
      <w:r w:rsidRPr="005841A9">
        <w:rPr>
          <w:spacing w:val="-6"/>
          <w:sz w:val="28"/>
          <w:szCs w:val="28"/>
        </w:rPr>
        <w:t>текст</w:t>
      </w:r>
      <w:proofErr w:type="spellEnd"/>
      <w:r w:rsidRPr="005841A9">
        <w:rPr>
          <w:spacing w:val="-6"/>
          <w:sz w:val="28"/>
          <w:szCs w:val="28"/>
        </w:rPr>
        <w:t xml:space="preserve"> </w:t>
      </w:r>
      <w:proofErr w:type="spellStart"/>
      <w:r w:rsidRPr="005841A9">
        <w:rPr>
          <w:spacing w:val="-6"/>
          <w:sz w:val="28"/>
          <w:szCs w:val="28"/>
        </w:rPr>
        <w:t>текст</w:t>
      </w:r>
      <w:proofErr w:type="spellEnd"/>
      <w:r w:rsidRPr="005841A9">
        <w:rPr>
          <w:spacing w:val="-6"/>
          <w:sz w:val="28"/>
          <w:szCs w:val="28"/>
        </w:rPr>
        <w:t xml:space="preserve"> </w:t>
      </w:r>
      <w:proofErr w:type="spellStart"/>
      <w:r w:rsidRPr="005841A9">
        <w:rPr>
          <w:spacing w:val="-6"/>
          <w:sz w:val="28"/>
          <w:szCs w:val="28"/>
        </w:rPr>
        <w:t>текст</w:t>
      </w:r>
      <w:proofErr w:type="spellEnd"/>
      <w:r w:rsidRPr="005841A9">
        <w:rPr>
          <w:spacing w:val="-6"/>
          <w:sz w:val="28"/>
          <w:szCs w:val="28"/>
        </w:rPr>
        <w:t xml:space="preserve"> </w:t>
      </w:r>
      <w:proofErr w:type="spellStart"/>
      <w:r w:rsidRPr="005841A9">
        <w:rPr>
          <w:spacing w:val="-6"/>
          <w:sz w:val="28"/>
          <w:szCs w:val="28"/>
        </w:rPr>
        <w:t>текст</w:t>
      </w:r>
      <w:proofErr w:type="spellEnd"/>
      <w:r w:rsidRPr="005841A9">
        <w:rPr>
          <w:spacing w:val="-6"/>
          <w:sz w:val="28"/>
          <w:szCs w:val="28"/>
        </w:rPr>
        <w:t xml:space="preserve"> </w:t>
      </w:r>
      <w:proofErr w:type="spellStart"/>
      <w:r w:rsidRPr="005841A9">
        <w:rPr>
          <w:spacing w:val="-6"/>
          <w:sz w:val="28"/>
          <w:szCs w:val="28"/>
        </w:rPr>
        <w:t>текст</w:t>
      </w:r>
      <w:proofErr w:type="spellEnd"/>
      <w:r w:rsidRPr="005841A9">
        <w:rPr>
          <w:spacing w:val="-6"/>
          <w:sz w:val="28"/>
          <w:szCs w:val="28"/>
        </w:rPr>
        <w:t xml:space="preserve"> </w:t>
      </w:r>
      <w:proofErr w:type="spellStart"/>
      <w:r w:rsidRPr="005841A9">
        <w:rPr>
          <w:spacing w:val="-6"/>
          <w:sz w:val="28"/>
          <w:szCs w:val="28"/>
        </w:rPr>
        <w:t>текст</w:t>
      </w:r>
      <w:proofErr w:type="spellEnd"/>
      <w:r w:rsidRPr="005841A9">
        <w:rPr>
          <w:spacing w:val="-6"/>
          <w:sz w:val="28"/>
          <w:szCs w:val="28"/>
        </w:rPr>
        <w:t xml:space="preserve"> </w:t>
      </w:r>
      <w:proofErr w:type="spellStart"/>
      <w:r w:rsidRPr="005841A9">
        <w:rPr>
          <w:spacing w:val="-6"/>
          <w:sz w:val="28"/>
          <w:szCs w:val="28"/>
        </w:rPr>
        <w:t>текст</w:t>
      </w:r>
      <w:proofErr w:type="spellEnd"/>
      <w:r w:rsidRPr="005841A9">
        <w:rPr>
          <w:spacing w:val="-6"/>
          <w:sz w:val="28"/>
          <w:szCs w:val="28"/>
        </w:rPr>
        <w:t xml:space="preserve">  (см. рис. 1).</w:t>
      </w:r>
    </w:p>
    <w:p w14:paraId="103B5135" w14:textId="77777777" w:rsidR="000347C6" w:rsidRPr="005841A9" w:rsidRDefault="000347C6" w:rsidP="000347C6">
      <w:pPr>
        <w:tabs>
          <w:tab w:val="left" w:pos="2340"/>
        </w:tabs>
        <w:ind w:firstLine="709"/>
        <w:jc w:val="center"/>
        <w:rPr>
          <w:sz w:val="28"/>
          <w:szCs w:val="28"/>
        </w:rPr>
      </w:pPr>
      <w:r w:rsidRPr="005841A9">
        <w:rPr>
          <w:noProof/>
          <w:sz w:val="28"/>
          <w:szCs w:val="28"/>
          <w:lang w:eastAsia="ru-RU"/>
        </w:rPr>
        <w:lastRenderedPageBreak/>
        <w:drawing>
          <wp:inline distT="0" distB="0" distL="0" distR="0" wp14:anchorId="3FB5A6B3" wp14:editId="36C907AE">
            <wp:extent cx="2793365" cy="2377440"/>
            <wp:effectExtent l="19050" t="0" r="6985" b="0"/>
            <wp:docPr id="5" name="Диаграмма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иаграмма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r="-90" b="-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3365" cy="2377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841A9">
        <w:rPr>
          <w:noProof/>
          <w:sz w:val="28"/>
          <w:szCs w:val="28"/>
          <w:lang w:eastAsia="ru-RU"/>
        </w:rPr>
        <w:drawing>
          <wp:inline distT="0" distB="0" distL="0" distR="0" wp14:anchorId="59387234" wp14:editId="6582267B">
            <wp:extent cx="2859405" cy="2310765"/>
            <wp:effectExtent l="0" t="0" r="0" b="0"/>
            <wp:docPr id="6" name="Диаграмма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4EA72476" w14:textId="77777777" w:rsidR="000347C6" w:rsidRPr="005841A9" w:rsidRDefault="000347C6" w:rsidP="000347C6">
      <w:pPr>
        <w:ind w:firstLine="709"/>
        <w:jc w:val="both"/>
        <w:rPr>
          <w:sz w:val="28"/>
          <w:szCs w:val="28"/>
        </w:rPr>
      </w:pPr>
    </w:p>
    <w:p w14:paraId="7D2EA445" w14:textId="77777777" w:rsidR="000347C6" w:rsidRPr="005841A9" w:rsidRDefault="000347C6" w:rsidP="000347C6">
      <w:pPr>
        <w:ind w:firstLine="709"/>
        <w:jc w:val="center"/>
        <w:rPr>
          <w:sz w:val="28"/>
          <w:szCs w:val="28"/>
        </w:rPr>
      </w:pPr>
      <w:r w:rsidRPr="005841A9">
        <w:rPr>
          <w:sz w:val="28"/>
          <w:szCs w:val="28"/>
        </w:rPr>
        <w:t xml:space="preserve">Рисунок 1. Структура доходов федерального бюджета РФ </w:t>
      </w:r>
    </w:p>
    <w:p w14:paraId="0160F05E" w14:textId="77777777" w:rsidR="000347C6" w:rsidRPr="005841A9" w:rsidRDefault="000347C6" w:rsidP="000347C6">
      <w:pPr>
        <w:ind w:firstLine="709"/>
        <w:jc w:val="center"/>
        <w:rPr>
          <w:sz w:val="28"/>
          <w:szCs w:val="28"/>
        </w:rPr>
      </w:pPr>
      <w:r w:rsidRPr="005841A9">
        <w:rPr>
          <w:sz w:val="28"/>
          <w:szCs w:val="28"/>
        </w:rPr>
        <w:t>в январе-октябре 2018-2019 гг.</w:t>
      </w:r>
    </w:p>
    <w:p w14:paraId="7EF1FF04" w14:textId="77777777" w:rsidR="000347C6" w:rsidRPr="005841A9" w:rsidRDefault="000347C6" w:rsidP="000347C6">
      <w:pPr>
        <w:shd w:val="clear" w:color="auto" w:fill="FFFFFF"/>
        <w:ind w:left="-426" w:firstLine="567"/>
        <w:jc w:val="center"/>
        <w:rPr>
          <w:b/>
          <w:bCs/>
          <w:sz w:val="28"/>
          <w:szCs w:val="28"/>
        </w:rPr>
      </w:pPr>
    </w:p>
    <w:p w14:paraId="24D1377D" w14:textId="77777777" w:rsidR="000347C6" w:rsidRPr="005841A9" w:rsidRDefault="000347C6" w:rsidP="000347C6">
      <w:pPr>
        <w:shd w:val="clear" w:color="auto" w:fill="FFFFFF"/>
        <w:ind w:left="-426" w:firstLine="567"/>
        <w:jc w:val="center"/>
        <w:rPr>
          <w:b/>
          <w:bCs/>
          <w:sz w:val="28"/>
          <w:szCs w:val="28"/>
        </w:rPr>
      </w:pPr>
    </w:p>
    <w:p w14:paraId="094A7F2B" w14:textId="77777777" w:rsidR="000347C6" w:rsidRPr="005841A9" w:rsidRDefault="000347C6" w:rsidP="000347C6">
      <w:pPr>
        <w:shd w:val="clear" w:color="auto" w:fill="FFFFFF"/>
        <w:ind w:left="-426" w:firstLine="567"/>
        <w:jc w:val="center"/>
        <w:rPr>
          <w:b/>
          <w:bCs/>
          <w:sz w:val="28"/>
          <w:szCs w:val="28"/>
        </w:rPr>
      </w:pPr>
    </w:p>
    <w:p w14:paraId="09FD5669" w14:textId="77777777" w:rsidR="000347C6" w:rsidRPr="005841A9" w:rsidRDefault="000347C6" w:rsidP="000347C6">
      <w:pPr>
        <w:shd w:val="clear" w:color="auto" w:fill="FFFFFF"/>
        <w:ind w:left="-426" w:firstLine="567"/>
        <w:jc w:val="center"/>
        <w:rPr>
          <w:sz w:val="28"/>
          <w:szCs w:val="28"/>
        </w:rPr>
      </w:pPr>
      <w:r w:rsidRPr="005841A9">
        <w:rPr>
          <w:b/>
          <w:bCs/>
          <w:sz w:val="28"/>
          <w:szCs w:val="28"/>
        </w:rPr>
        <w:t>Библиографический список</w:t>
      </w:r>
    </w:p>
    <w:p w14:paraId="56E8C00D" w14:textId="77777777" w:rsidR="000347C6" w:rsidRPr="005841A9" w:rsidRDefault="000347C6" w:rsidP="000347C6">
      <w:pPr>
        <w:shd w:val="clear" w:color="auto" w:fill="FFFFFF"/>
        <w:ind w:firstLine="709"/>
        <w:jc w:val="both"/>
        <w:rPr>
          <w:sz w:val="28"/>
          <w:szCs w:val="28"/>
        </w:rPr>
      </w:pPr>
      <w:r w:rsidRPr="005841A9">
        <w:rPr>
          <w:sz w:val="28"/>
          <w:szCs w:val="28"/>
        </w:rPr>
        <w:t xml:space="preserve">1. Антонова Н.В., </w:t>
      </w:r>
      <w:proofErr w:type="spellStart"/>
      <w:r w:rsidRPr="005841A9">
        <w:rPr>
          <w:sz w:val="28"/>
          <w:szCs w:val="28"/>
        </w:rPr>
        <w:t>Патоша</w:t>
      </w:r>
      <w:proofErr w:type="spellEnd"/>
      <w:r w:rsidRPr="005841A9">
        <w:rPr>
          <w:sz w:val="28"/>
          <w:szCs w:val="28"/>
        </w:rPr>
        <w:t>, О.И. Восприятие брендов и стратегии потребительского поведения. М.: Изд. дом Высшей школы экономики, 2017. 208 с.</w:t>
      </w:r>
    </w:p>
    <w:p w14:paraId="3A1C9E9F" w14:textId="77777777" w:rsidR="000347C6" w:rsidRPr="005841A9" w:rsidRDefault="000347C6" w:rsidP="000347C6">
      <w:pPr>
        <w:shd w:val="clear" w:color="auto" w:fill="FFFFFF"/>
        <w:tabs>
          <w:tab w:val="num" w:pos="567"/>
        </w:tabs>
        <w:ind w:firstLine="709"/>
        <w:jc w:val="both"/>
        <w:rPr>
          <w:sz w:val="28"/>
          <w:szCs w:val="28"/>
        </w:rPr>
      </w:pPr>
      <w:r w:rsidRPr="005841A9">
        <w:rPr>
          <w:sz w:val="28"/>
          <w:szCs w:val="28"/>
        </w:rPr>
        <w:t>2. В республике создается особая экономическая зона // Правительство Республики Башкортостан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sym w:font="Symbol" w:char="F05B"/>
      </w:r>
      <w:r>
        <w:rPr>
          <w:sz w:val="28"/>
          <w:szCs w:val="28"/>
        </w:rPr>
        <w:t>сайт</w:t>
      </w:r>
      <w:r>
        <w:rPr>
          <w:sz w:val="28"/>
          <w:szCs w:val="28"/>
        </w:rPr>
        <w:sym w:font="Symbol" w:char="F05D"/>
      </w:r>
      <w:r w:rsidRPr="005841A9">
        <w:rPr>
          <w:sz w:val="28"/>
          <w:szCs w:val="28"/>
        </w:rPr>
        <w:t>. URL: http://pravitelstvorb.ru/ru/press-office/news.php?ELEMENT_ID=20146 (дата обращения 12.12.2022).</w:t>
      </w:r>
    </w:p>
    <w:p w14:paraId="76FE02D0" w14:textId="77777777" w:rsidR="000347C6" w:rsidRPr="005841A9" w:rsidRDefault="000347C6" w:rsidP="000347C6">
      <w:pPr>
        <w:shd w:val="clear" w:color="auto" w:fill="FFFFFF"/>
        <w:tabs>
          <w:tab w:val="num" w:pos="567"/>
        </w:tabs>
        <w:ind w:firstLine="709"/>
        <w:jc w:val="both"/>
        <w:rPr>
          <w:sz w:val="28"/>
          <w:szCs w:val="28"/>
        </w:rPr>
      </w:pPr>
      <w:r w:rsidRPr="005841A9">
        <w:rPr>
          <w:sz w:val="28"/>
          <w:szCs w:val="28"/>
        </w:rPr>
        <w:t xml:space="preserve">3. </w:t>
      </w:r>
      <w:proofErr w:type="spellStart"/>
      <w:r w:rsidRPr="005841A9">
        <w:rPr>
          <w:sz w:val="28"/>
          <w:szCs w:val="28"/>
        </w:rPr>
        <w:t>Велькин</w:t>
      </w:r>
      <w:proofErr w:type="spellEnd"/>
      <w:r w:rsidRPr="005841A9">
        <w:rPr>
          <w:sz w:val="28"/>
          <w:szCs w:val="28"/>
        </w:rPr>
        <w:t xml:space="preserve"> А.В. Актуальные вопросы признания малозначительным административного правонарушения при </w:t>
      </w:r>
      <w:proofErr w:type="spellStart"/>
      <w:r w:rsidRPr="005841A9">
        <w:rPr>
          <w:sz w:val="28"/>
          <w:szCs w:val="28"/>
        </w:rPr>
        <w:t>недекларировании</w:t>
      </w:r>
      <w:proofErr w:type="spellEnd"/>
      <w:r w:rsidRPr="005841A9">
        <w:rPr>
          <w:sz w:val="28"/>
          <w:szCs w:val="28"/>
        </w:rPr>
        <w:t xml:space="preserve"> и недостоверном декларировании товаров // Право и государство: теория и практика. 2019. № 11. С. 44-56.</w:t>
      </w:r>
    </w:p>
    <w:p w14:paraId="09BEE997" w14:textId="77777777" w:rsidR="000347C6" w:rsidRPr="005841A9" w:rsidRDefault="000347C6" w:rsidP="000347C6">
      <w:pPr>
        <w:shd w:val="clear" w:color="auto" w:fill="FFFFFF"/>
        <w:tabs>
          <w:tab w:val="num" w:pos="567"/>
        </w:tabs>
        <w:ind w:firstLine="709"/>
        <w:jc w:val="both"/>
        <w:rPr>
          <w:sz w:val="28"/>
          <w:szCs w:val="28"/>
        </w:rPr>
      </w:pPr>
      <w:r w:rsidRPr="005841A9">
        <w:rPr>
          <w:sz w:val="28"/>
          <w:szCs w:val="28"/>
        </w:rPr>
        <w:t>4. Гражданский кодекс Российской Федерации (часть первая): Федеральный закон от 30.11.1994 № 51-ФЗ // Собрание законодательства РФ. 1994. № 32. Ст. 3301.</w:t>
      </w:r>
    </w:p>
    <w:p w14:paraId="7C13FB6D" w14:textId="77777777" w:rsidR="000347C6" w:rsidRPr="005841A9" w:rsidRDefault="000347C6" w:rsidP="000347C6">
      <w:pPr>
        <w:ind w:left="-426"/>
        <w:rPr>
          <w:sz w:val="28"/>
          <w:szCs w:val="28"/>
        </w:rPr>
      </w:pPr>
    </w:p>
    <w:p w14:paraId="25A17FEE" w14:textId="77777777" w:rsidR="00787C6B" w:rsidRDefault="00787C6B"/>
    <w:sectPr w:rsidR="00787C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7329"/>
    <w:rsid w:val="000347C6"/>
    <w:rsid w:val="002E1102"/>
    <w:rsid w:val="00330297"/>
    <w:rsid w:val="0062548F"/>
    <w:rsid w:val="00787C6B"/>
    <w:rsid w:val="00B57329"/>
    <w:rsid w:val="00F3610B"/>
    <w:rsid w:val="00FD5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AED3E"/>
  <w15:chartTrackingRefBased/>
  <w15:docId w15:val="{FA120897-F107-44BB-9965-13D57A724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47C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hart" Target="charts/chart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mailto:3petrov@mail.ru" TargetMode="External"/><Relationship Id="rId4" Type="http://schemas.openxmlformats.org/officeDocument/2006/relationships/hyperlink" Target="mailto:2ivanova@mail.ru" TargetMode="Externa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.xml"/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8"/>
    </mc:Choice>
    <mc:Fallback>
      <c:style val="8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0870727852566859"/>
          <c:y val="0.17247717501569976"/>
          <c:w val="0.64624361470945324"/>
          <c:h val="0.73743136402428222"/>
        </c:manualLayout>
      </c:layout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6">
                  <a:shade val="53000"/>
                </a:schemeClr>
              </a:solidFill>
              <a:ln w="6359" cap="flat" cmpd="sng" algn="ctr">
                <a:solidFill>
                  <a:schemeClr val="lt1"/>
                </a:solidFill>
                <a:prstDash val="solid"/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1-D37D-492D-9C04-88D90131626A}"/>
              </c:ext>
            </c:extLst>
          </c:dPt>
          <c:dPt>
            <c:idx val="1"/>
            <c:bubble3D val="0"/>
            <c:spPr>
              <a:solidFill>
                <a:schemeClr val="accent6">
                  <a:shade val="76000"/>
                </a:schemeClr>
              </a:solidFill>
              <a:ln w="6359" cap="flat" cmpd="sng" algn="ctr">
                <a:solidFill>
                  <a:schemeClr val="lt1"/>
                </a:solidFill>
                <a:prstDash val="solid"/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3-D37D-492D-9C04-88D90131626A}"/>
              </c:ext>
            </c:extLst>
          </c:dPt>
          <c:dPt>
            <c:idx val="2"/>
            <c:bubble3D val="0"/>
            <c:spPr>
              <a:solidFill>
                <a:srgbClr val="70AD47"/>
              </a:solidFill>
              <a:ln w="3179">
                <a:solidFill>
                  <a:srgbClr val="FFFFFF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5-D37D-492D-9C04-88D90131626A}"/>
              </c:ext>
            </c:extLst>
          </c:dPt>
          <c:dPt>
            <c:idx val="3"/>
            <c:bubble3D val="0"/>
            <c:spPr>
              <a:solidFill>
                <a:schemeClr val="accent6">
                  <a:tint val="77000"/>
                </a:schemeClr>
              </a:solidFill>
              <a:ln w="6359" cap="flat" cmpd="sng" algn="ctr">
                <a:solidFill>
                  <a:schemeClr val="lt1"/>
                </a:solidFill>
                <a:prstDash val="solid"/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7-D37D-492D-9C04-88D90131626A}"/>
              </c:ext>
            </c:extLst>
          </c:dPt>
          <c:dPt>
            <c:idx val="4"/>
            <c:bubble3D val="0"/>
            <c:spPr>
              <a:solidFill>
                <a:schemeClr val="accent6">
                  <a:tint val="54000"/>
                </a:schemeClr>
              </a:solidFill>
              <a:ln w="6359" cap="flat" cmpd="sng" algn="ctr">
                <a:solidFill>
                  <a:schemeClr val="lt1"/>
                </a:solidFill>
                <a:prstDash val="solid"/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9-D37D-492D-9C04-88D90131626A}"/>
              </c:ext>
            </c:extLst>
          </c:dPt>
          <c:dLbls>
            <c:numFmt formatCode="0%" sourceLinked="0"/>
            <c:spPr>
              <a:noFill/>
              <a:ln w="25434">
                <a:noFill/>
              </a:ln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4" b="1" i="0" u="none" strike="noStrike" kern="1200" baseline="0">
                    <a:solidFill>
                      <a:schemeClr val="bg1"/>
                    </a:solidFill>
                    <a:latin typeface="Arial Narrow" panose="020B0606020202030204" pitchFamily="34" charset="0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0">
                  <c:v>Налог на прибыль </c:v>
                </c:pt>
                <c:pt idx="1">
                  <c:v>НДС</c:v>
                </c:pt>
                <c:pt idx="2">
                  <c:v>Акцизы</c:v>
                </c:pt>
                <c:pt idx="3">
                  <c:v>НДПИ</c:v>
                </c:pt>
                <c:pt idx="4">
                  <c:v>Другие налоги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0">
                  <c:v>0.1</c:v>
                </c:pt>
                <c:pt idx="1">
                  <c:v>0.33000000000000057</c:v>
                </c:pt>
                <c:pt idx="2">
                  <c:v>4.0000000000000056E-2</c:v>
                </c:pt>
                <c:pt idx="3">
                  <c:v>0.48000000000000032</c:v>
                </c:pt>
                <c:pt idx="4">
                  <c:v>5.0000000000000114E-2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D37D-492D-9C04-88D90131626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130"/>
        <c:holeSize val="70"/>
      </c:doughnutChart>
      <c:spPr>
        <a:noFill/>
        <a:ln w="25434">
          <a:noFill/>
        </a:ln>
      </c:spPr>
    </c:plotArea>
    <c:plotVisOnly val="1"/>
    <c:dispBlanksAs val="zero"/>
    <c:showDLblsOverMax val="0"/>
  </c:chart>
  <c:spPr>
    <a:solidFill>
      <a:schemeClr val="bg1"/>
    </a:solidFill>
    <a:ln>
      <a:noFill/>
    </a:ln>
    <a:effectLst/>
  </c:spPr>
  <c:txPr>
    <a:bodyPr/>
    <a:lstStyle/>
    <a:p>
      <a:pPr>
        <a:defRPr sz="1001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2">
    <c:autoUpdate val="0"/>
  </c:externalData>
  <c:userShapes r:id="rId3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0.72813</cdr:x>
      <cdr:y>0.79967</cdr:y>
    </cdr:from>
    <cdr:to>
      <cdr:x>1</cdr:x>
      <cdr:y>0.9508</cdr:y>
    </cdr:to>
    <cdr:sp macro="" textlink="">
      <cdr:nvSpPr>
        <cdr:cNvPr id="2" name="Поле 1"/>
        <cdr:cNvSpPr txBox="1"/>
      </cdr:nvSpPr>
      <cdr:spPr bwMode="auto">
        <a:xfrm xmlns:a="http://schemas.openxmlformats.org/drawingml/2006/main">
          <a:off x="2219325" y="2095499"/>
          <a:ext cx="828675" cy="390525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prstDash val="dash"/>
          <a:miter lim="800000"/>
          <a:headEnd/>
          <a:tailEnd/>
        </a:ln>
      </cdr:spPr>
      <cdr:txBody>
        <a:bodyPr xmlns:a="http://schemas.openxmlformats.org/drawingml/2006/main" vertOverflow="clip" wrap="none" lIns="27432" tIns="32004" rIns="27432" bIns="0" rtlCol="0" anchor="t" upright="1">
          <a:noAutofit/>
        </a:bodyPr>
        <a:lstStyle xmlns:a="http://schemas.openxmlformats.org/drawingml/2006/main"/>
        <a:p xmlns:a="http://schemas.openxmlformats.org/drawingml/2006/main">
          <a:pPr>
            <a:lnSpc>
              <a:spcPts val="1200"/>
            </a:lnSpc>
          </a:pPr>
          <a:r>
            <a:rPr lang="ru-RU" sz="1100" b="1">
              <a:solidFill>
                <a:schemeClr val="tx1">
                  <a:lumMod val="65000"/>
                  <a:lumOff val="35000"/>
                </a:schemeClr>
              </a:solidFill>
              <a:latin typeface="Arial Narrow" panose="020B0606020202030204" pitchFamily="34" charset="0"/>
            </a:rPr>
            <a:t>Налог</a:t>
          </a:r>
          <a:r>
            <a:rPr lang="ru-RU" sz="1100" b="1" baseline="0">
              <a:solidFill>
                <a:schemeClr val="tx1">
                  <a:lumMod val="65000"/>
                  <a:lumOff val="35000"/>
                </a:schemeClr>
              </a:solidFill>
              <a:latin typeface="Arial Narrow" panose="020B0606020202030204" pitchFamily="34" charset="0"/>
            </a:rPr>
            <a:t>  на </a:t>
          </a:r>
        </a:p>
        <a:p xmlns:a="http://schemas.openxmlformats.org/drawingml/2006/main">
          <a:pPr>
            <a:lnSpc>
              <a:spcPts val="1200"/>
            </a:lnSpc>
          </a:pPr>
          <a:r>
            <a:rPr lang="ru-RU" sz="1100" b="1" baseline="0">
              <a:solidFill>
                <a:schemeClr val="tx1">
                  <a:lumMod val="65000"/>
                  <a:lumOff val="35000"/>
                </a:schemeClr>
              </a:solidFill>
              <a:latin typeface="Arial Narrow" panose="020B0606020202030204" pitchFamily="34" charset="0"/>
            </a:rPr>
            <a:t>прибыль</a:t>
          </a:r>
          <a:endParaRPr lang="ru-RU" sz="1100" b="1">
            <a:solidFill>
              <a:schemeClr val="tx1">
                <a:lumMod val="65000"/>
                <a:lumOff val="35000"/>
              </a:schemeClr>
            </a:solidFill>
            <a:latin typeface="Arial Narrow" panose="020B0606020202030204" pitchFamily="34" charset="0"/>
          </a:endParaRPr>
        </a:p>
      </cdr:txBody>
    </cdr:sp>
  </cdr:relSizeAnchor>
  <cdr:relSizeAnchor xmlns:cdr="http://schemas.openxmlformats.org/drawingml/2006/chartDrawing">
    <cdr:from>
      <cdr:x>0.825</cdr:x>
      <cdr:y>0.66148</cdr:y>
    </cdr:from>
    <cdr:to>
      <cdr:x>1</cdr:x>
      <cdr:y>0.81062</cdr:y>
    </cdr:to>
    <cdr:sp macro="" textlink="">
      <cdr:nvSpPr>
        <cdr:cNvPr id="3" name="Поле 2"/>
        <cdr:cNvSpPr txBox="1"/>
      </cdr:nvSpPr>
      <cdr:spPr bwMode="auto">
        <a:xfrm xmlns:a="http://schemas.openxmlformats.org/drawingml/2006/main">
          <a:off x="2514600" y="1733549"/>
          <a:ext cx="533400" cy="390525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prstDash val="dash"/>
          <a:miter lim="800000"/>
          <a:headEnd/>
          <a:tailEnd/>
        </a:ln>
      </cdr:spPr>
      <cdr:txBody>
        <a:bodyPr xmlns:a="http://schemas.openxmlformats.org/drawingml/2006/main" vertOverflow="clip" wrap="none" lIns="27432" tIns="32004" rIns="27432" bIns="0" rtlCol="0" anchor="t" upright="1">
          <a:noAutofit/>
        </a:bodyPr>
        <a:lstStyle xmlns:a="http://schemas.openxmlformats.org/drawingml/2006/main"/>
        <a:p xmlns:a="http://schemas.openxmlformats.org/drawingml/2006/main">
          <a:pPr algn="l">
            <a:lnSpc>
              <a:spcPts val="1200"/>
            </a:lnSpc>
          </a:pPr>
          <a:r>
            <a:rPr lang="ru-RU" sz="1100" b="1">
              <a:solidFill>
                <a:schemeClr val="tx1">
                  <a:lumMod val="65000"/>
                  <a:lumOff val="35000"/>
                </a:schemeClr>
              </a:solidFill>
              <a:latin typeface="Arial Narrow" panose="020B0606020202030204" pitchFamily="34" charset="0"/>
            </a:rPr>
            <a:t>Другие</a:t>
          </a:r>
          <a:r>
            <a:rPr lang="ru-RU" sz="1100" b="1" baseline="0">
              <a:solidFill>
                <a:schemeClr val="tx1">
                  <a:lumMod val="65000"/>
                  <a:lumOff val="35000"/>
                </a:schemeClr>
              </a:solidFill>
              <a:latin typeface="Arial Narrow" panose="020B0606020202030204" pitchFamily="34" charset="0"/>
            </a:rPr>
            <a:t> </a:t>
          </a:r>
        </a:p>
        <a:p xmlns:a="http://schemas.openxmlformats.org/drawingml/2006/main">
          <a:pPr algn="l">
            <a:lnSpc>
              <a:spcPts val="1200"/>
            </a:lnSpc>
          </a:pPr>
          <a:r>
            <a:rPr lang="ru-RU" sz="1100" b="1" baseline="0">
              <a:solidFill>
                <a:schemeClr val="tx1">
                  <a:lumMod val="65000"/>
                  <a:lumOff val="35000"/>
                </a:schemeClr>
              </a:solidFill>
              <a:latin typeface="Arial Narrow" panose="020B0606020202030204" pitchFamily="34" charset="0"/>
            </a:rPr>
            <a:t>налоги</a:t>
          </a:r>
          <a:endParaRPr lang="ru-RU" sz="1100" b="1">
            <a:solidFill>
              <a:schemeClr val="tx1">
                <a:lumMod val="65000"/>
                <a:lumOff val="35000"/>
              </a:schemeClr>
            </a:solidFill>
            <a:latin typeface="Arial Narrow" panose="020B0606020202030204" pitchFamily="34" charset="0"/>
          </a:endParaRPr>
        </a:p>
      </cdr:txBody>
    </cdr:sp>
  </cdr:relSizeAnchor>
  <cdr:relSizeAnchor xmlns:cdr="http://schemas.openxmlformats.org/drawingml/2006/chartDrawing">
    <cdr:from>
      <cdr:x>0.0464</cdr:x>
      <cdr:y>0.32698</cdr:y>
    </cdr:from>
    <cdr:to>
      <cdr:x>0.2214</cdr:x>
      <cdr:y>0.47611</cdr:y>
    </cdr:to>
    <cdr:sp macro="" textlink="">
      <cdr:nvSpPr>
        <cdr:cNvPr id="4" name="Поле 3"/>
        <cdr:cNvSpPr txBox="1"/>
      </cdr:nvSpPr>
      <cdr:spPr bwMode="auto">
        <a:xfrm xmlns:a="http://schemas.openxmlformats.org/drawingml/2006/main">
          <a:off x="126918" y="806628"/>
          <a:ext cx="478726" cy="368279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prstDash val="dash"/>
          <a:miter lim="800000"/>
          <a:headEnd/>
          <a:tailEnd/>
        </a:ln>
      </cdr:spPr>
      <cdr:txBody>
        <a:bodyPr xmlns:a="http://schemas.openxmlformats.org/drawingml/2006/main" vertOverflow="clip" wrap="none" lIns="27432" tIns="32004" rIns="27432" bIns="0" rtlCol="0" anchor="t" upright="1">
          <a:noAutofit/>
        </a:bodyPr>
        <a:lstStyle xmlns:a="http://schemas.openxmlformats.org/drawingml/2006/main"/>
        <a:p xmlns:a="http://schemas.openxmlformats.org/drawingml/2006/main">
          <a:pPr algn="l">
            <a:lnSpc>
              <a:spcPts val="1200"/>
            </a:lnSpc>
          </a:pPr>
          <a:r>
            <a:rPr lang="ru-RU" sz="1100" b="1">
              <a:solidFill>
                <a:schemeClr val="tx1">
                  <a:lumMod val="65000"/>
                  <a:lumOff val="35000"/>
                </a:schemeClr>
              </a:solidFill>
              <a:latin typeface="Arial Narrow" panose="020B0606020202030204" pitchFamily="34" charset="0"/>
            </a:rPr>
            <a:t>Акцизы</a:t>
          </a:r>
        </a:p>
      </cdr:txBody>
    </cdr:sp>
  </cdr:relSizeAnchor>
  <cdr:relSizeAnchor xmlns:cdr="http://schemas.openxmlformats.org/drawingml/2006/chartDrawing">
    <cdr:from>
      <cdr:x>0.10055</cdr:x>
      <cdr:y>0.76091</cdr:y>
    </cdr:from>
    <cdr:to>
      <cdr:x>0.2758</cdr:x>
      <cdr:y>0.91054</cdr:y>
    </cdr:to>
    <cdr:sp macro="" textlink="">
      <cdr:nvSpPr>
        <cdr:cNvPr id="5" name="Поле 4"/>
        <cdr:cNvSpPr txBox="1"/>
      </cdr:nvSpPr>
      <cdr:spPr bwMode="auto">
        <a:xfrm xmlns:a="http://schemas.openxmlformats.org/drawingml/2006/main">
          <a:off x="275076" y="1880788"/>
          <a:ext cx="478726" cy="368278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prstDash val="dash"/>
          <a:miter lim="800000"/>
          <a:headEnd/>
          <a:tailEnd/>
        </a:ln>
      </cdr:spPr>
      <cdr:txBody>
        <a:bodyPr xmlns:a="http://schemas.openxmlformats.org/drawingml/2006/main" vertOverflow="clip" wrap="none" lIns="27432" tIns="32004" rIns="27432" bIns="0" rtlCol="0" anchor="t" upright="1">
          <a:noAutofit/>
        </a:bodyPr>
        <a:lstStyle xmlns:a="http://schemas.openxmlformats.org/drawingml/2006/main"/>
        <a:p xmlns:a="http://schemas.openxmlformats.org/drawingml/2006/main">
          <a:pPr algn="ctr">
            <a:lnSpc>
              <a:spcPts val="1200"/>
            </a:lnSpc>
          </a:pPr>
          <a:r>
            <a:rPr lang="ru-RU" sz="1100" b="1">
              <a:solidFill>
                <a:schemeClr val="tx1">
                  <a:lumMod val="65000"/>
                  <a:lumOff val="35000"/>
                </a:schemeClr>
              </a:solidFill>
              <a:latin typeface="Arial Narrow" panose="020B0606020202030204" pitchFamily="34" charset="0"/>
            </a:rPr>
            <a:t>НДС</a:t>
          </a:r>
        </a:p>
      </cdr:txBody>
    </cdr:sp>
  </cdr:relSizeAnchor>
  <cdr:relSizeAnchor xmlns:cdr="http://schemas.openxmlformats.org/drawingml/2006/chartDrawing">
    <cdr:from>
      <cdr:x>0.69986</cdr:x>
      <cdr:y>0.13841</cdr:y>
    </cdr:from>
    <cdr:to>
      <cdr:x>0.87486</cdr:x>
      <cdr:y>0.28804</cdr:y>
    </cdr:to>
    <cdr:sp macro="" textlink="">
      <cdr:nvSpPr>
        <cdr:cNvPr id="6" name="Поле 5"/>
        <cdr:cNvSpPr txBox="1"/>
      </cdr:nvSpPr>
      <cdr:spPr bwMode="auto">
        <a:xfrm xmlns:a="http://schemas.openxmlformats.org/drawingml/2006/main">
          <a:off x="1914515" y="340653"/>
          <a:ext cx="478726" cy="368278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prstDash val="dash"/>
          <a:miter lim="800000"/>
          <a:headEnd/>
          <a:tailEnd/>
        </a:ln>
      </cdr:spPr>
      <cdr:txBody>
        <a:bodyPr xmlns:a="http://schemas.openxmlformats.org/drawingml/2006/main" vertOverflow="clip" wrap="none" lIns="27432" tIns="32004" rIns="27432" bIns="0" rtlCol="0" anchor="t" upright="1">
          <a:noAutofit/>
        </a:bodyPr>
        <a:lstStyle xmlns:a="http://schemas.openxmlformats.org/drawingml/2006/main"/>
        <a:p xmlns:a="http://schemas.openxmlformats.org/drawingml/2006/main">
          <a:pPr algn="ctr">
            <a:lnSpc>
              <a:spcPts val="1200"/>
            </a:lnSpc>
          </a:pPr>
          <a:r>
            <a:rPr lang="ru-RU" sz="1100" b="1">
              <a:solidFill>
                <a:schemeClr val="tx1">
                  <a:lumMod val="65000"/>
                  <a:lumOff val="35000"/>
                </a:schemeClr>
              </a:solidFill>
              <a:latin typeface="Arial Narrow" panose="020B0606020202030204" pitchFamily="34" charset="0"/>
            </a:rPr>
            <a:t>НДПИ</a:t>
          </a:r>
        </a:p>
      </cdr:txBody>
    </cdr:sp>
  </cdr:relSizeAnchor>
  <cdr:relSizeAnchor xmlns:cdr="http://schemas.openxmlformats.org/drawingml/2006/chartDrawing">
    <cdr:from>
      <cdr:x>0.35454</cdr:x>
      <cdr:y>0.37369</cdr:y>
    </cdr:from>
    <cdr:to>
      <cdr:x>0.68241</cdr:x>
      <cdr:y>0.63107</cdr:y>
    </cdr:to>
    <cdr:sp macro="" textlink="">
      <cdr:nvSpPr>
        <cdr:cNvPr id="8" name="Поле 7"/>
        <cdr:cNvSpPr txBox="1"/>
      </cdr:nvSpPr>
      <cdr:spPr bwMode="auto">
        <a:xfrm xmlns:a="http://schemas.openxmlformats.org/drawingml/2006/main">
          <a:off x="969178" y="853685"/>
          <a:ext cx="897599" cy="590396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prstDash val="dash"/>
          <a:miter lim="800000"/>
          <a:headEnd/>
          <a:tailEnd/>
        </a:ln>
      </cdr:spPr>
      <cdr:txBody>
        <a:bodyPr xmlns:a="http://schemas.openxmlformats.org/drawingml/2006/main" vertOverflow="clip" wrap="none" lIns="0" tIns="252000" rIns="0" bIns="0" rtlCol="0" anchor="t">
          <a:noAutofit/>
        </a:bodyPr>
        <a:lstStyle xmlns:a="http://schemas.openxmlformats.org/drawingml/2006/main"/>
        <a:p xmlns:a="http://schemas.openxmlformats.org/drawingml/2006/main">
          <a:pPr algn="ctr">
            <a:lnSpc>
              <a:spcPts val="1200"/>
            </a:lnSpc>
            <a:spcBef>
              <a:spcPts val="600"/>
            </a:spcBef>
          </a:pPr>
          <a:r>
            <a:rPr lang="ru-RU" sz="1800" b="1">
              <a:solidFill>
                <a:schemeClr val="tx1">
                  <a:lumMod val="65000"/>
                  <a:lumOff val="35000"/>
                </a:schemeClr>
              </a:solidFill>
              <a:latin typeface="Arial Narrow" panose="020B0606020202030204" pitchFamily="34" charset="0"/>
            </a:rPr>
            <a:t>10 487</a:t>
          </a:r>
        </a:p>
        <a:p xmlns:a="http://schemas.openxmlformats.org/drawingml/2006/main">
          <a:pPr algn="ctr">
            <a:lnSpc>
              <a:spcPts val="1200"/>
            </a:lnSpc>
          </a:pPr>
          <a:r>
            <a:rPr lang="ru-RU" sz="1100" b="0">
              <a:solidFill>
                <a:schemeClr val="tx1">
                  <a:lumMod val="65000"/>
                  <a:lumOff val="35000"/>
                </a:schemeClr>
              </a:solidFill>
              <a:latin typeface="Arial Narrow" panose="020B0606020202030204" pitchFamily="34" charset="0"/>
            </a:rPr>
            <a:t>млрд рублей</a:t>
          </a:r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884</Words>
  <Characters>5042</Characters>
  <Application>Microsoft Office Word</Application>
  <DocSecurity>0</DocSecurity>
  <Lines>42</Lines>
  <Paragraphs>11</Paragraphs>
  <ScaleCrop>false</ScaleCrop>
  <Company/>
  <LinksUpToDate>false</LinksUpToDate>
  <CharactersWithSpaces>5915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Качесова Светлана Павловна</dc:creator>
  <cp:keywords/>
  <dc:description/>
  <cp:lastModifiedBy>alexandravasilyevasibit@outlook.com</cp:lastModifiedBy>
  <cp:revision>5</cp:revision>
  <dcterms:created xsi:type="dcterms:W3CDTF">2025-11-19T05:01:00Z</dcterms:created>
  <dcterms:modified xsi:type="dcterms:W3CDTF">2025-11-19T05:14:00Z</dcterms:modified>
</cp:coreProperties>
</file>